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09" w:rsidRPr="002D3F78" w:rsidRDefault="001D6A09" w:rsidP="001D6A09">
      <w:pPr>
        <w:rPr>
          <w:rFonts w:asciiTheme="minorEastAsia" w:hAnsiTheme="minorEastAsia"/>
          <w:sz w:val="22"/>
          <w:bdr w:val="single" w:sz="4" w:space="0" w:color="auto"/>
        </w:rPr>
      </w:pPr>
      <w:r w:rsidRPr="002D3F78">
        <w:rPr>
          <w:rFonts w:asciiTheme="minorEastAsia" w:hAnsiTheme="minorEastAsia" w:hint="eastAsia"/>
          <w:sz w:val="22"/>
        </w:rPr>
        <w:t>○島田市健康づくり推進協議会要綱</w:t>
      </w:r>
      <w:r w:rsidR="00483BE0" w:rsidRPr="002D3F78">
        <w:rPr>
          <w:rFonts w:asciiTheme="minorEastAsia" w:hAnsiTheme="minorEastAsia" w:hint="eastAsia"/>
          <w:sz w:val="22"/>
        </w:rPr>
        <w:t xml:space="preserve">　　改正案</w:t>
      </w:r>
      <w:r w:rsidR="00AC59E2" w:rsidRPr="002D3F78">
        <w:rPr>
          <w:rFonts w:asciiTheme="minorEastAsia" w:hAnsiTheme="minorEastAsia" w:hint="eastAsia"/>
          <w:sz w:val="22"/>
        </w:rPr>
        <w:t xml:space="preserve">　　　　　　　　　　　　　　　　　　　　　</w:t>
      </w:r>
      <w:r w:rsidR="003E3714">
        <w:rPr>
          <w:rFonts w:asciiTheme="minorEastAsia" w:hAnsiTheme="minorEastAsia" w:hint="eastAsia"/>
          <w:sz w:val="22"/>
          <w:bdr w:val="single" w:sz="4" w:space="0" w:color="auto"/>
        </w:rPr>
        <w:t>資料５</w:t>
      </w:r>
    </w:p>
    <w:p w:rsidR="001D6A09" w:rsidRPr="002D3F78" w:rsidRDefault="001D6A09" w:rsidP="00FC3843">
      <w:pPr>
        <w:jc w:val="right"/>
        <w:rPr>
          <w:rFonts w:asciiTheme="minorEastAsia" w:hAnsiTheme="minorEastAsia"/>
          <w:sz w:val="22"/>
        </w:rPr>
      </w:pPr>
      <w:r w:rsidRPr="002D3F78">
        <w:rPr>
          <w:rFonts w:asciiTheme="minorEastAsia" w:hAnsiTheme="minorEastAsia" w:hint="eastAsia"/>
          <w:sz w:val="22"/>
        </w:rPr>
        <w:t>平成17年５月５日</w:t>
      </w:r>
    </w:p>
    <w:p w:rsidR="001D6A09" w:rsidRPr="002D3F78" w:rsidRDefault="001D6A09" w:rsidP="00FC3843">
      <w:pPr>
        <w:jc w:val="right"/>
        <w:rPr>
          <w:rFonts w:asciiTheme="minorEastAsia" w:hAnsiTheme="minorEastAsia"/>
          <w:sz w:val="22"/>
        </w:rPr>
      </w:pPr>
      <w:r w:rsidRPr="002D3F78">
        <w:rPr>
          <w:rFonts w:asciiTheme="minorEastAsia" w:hAnsiTheme="minorEastAsia" w:hint="eastAsia"/>
          <w:sz w:val="22"/>
        </w:rPr>
        <w:t>告示第68号</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(設置)</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第１条　市民の健康づくりのための事業を円滑に推進するため、島田市健康づくり推進協議会(以下「協議会」という。</w:t>
      </w:r>
      <w:proofErr w:type="gramStart"/>
      <w:r w:rsidRPr="002D3F78">
        <w:rPr>
          <w:rFonts w:asciiTheme="minorEastAsia" w:hAnsiTheme="minorEastAsia" w:hint="eastAsia"/>
          <w:sz w:val="22"/>
        </w:rPr>
        <w:t>)を置く</w:t>
      </w:r>
      <w:proofErr w:type="gramEnd"/>
      <w:r w:rsidRPr="002D3F78">
        <w:rPr>
          <w:rFonts w:asciiTheme="minorEastAsia" w:hAnsiTheme="minorEastAsia" w:hint="eastAsia"/>
          <w:sz w:val="22"/>
        </w:rPr>
        <w:t>。</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(平26告示56・一部改正)</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(所掌事務)</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第２条　協議会は、次に掲げる事項を協議する。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(１)　健康づくり事業の企画に関すること。</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(２)　乳幼児期(胎児の期間を含む。</w:t>
      </w:r>
      <w:proofErr w:type="gramStart"/>
      <w:r w:rsidRPr="002D3F78">
        <w:rPr>
          <w:rFonts w:asciiTheme="minorEastAsia" w:hAnsiTheme="minorEastAsia" w:hint="eastAsia"/>
          <w:sz w:val="22"/>
        </w:rPr>
        <w:t>)から高齢期までのそれぞれの時期における特性に応じた健康づくり事業の推進に関すること</w:t>
      </w:r>
      <w:proofErr w:type="gramEnd"/>
      <w:r w:rsidRPr="002D3F78">
        <w:rPr>
          <w:rFonts w:asciiTheme="minorEastAsia" w:hAnsiTheme="minorEastAsia" w:hint="eastAsia"/>
          <w:sz w:val="22"/>
        </w:rPr>
        <w:t>。</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(３)　島田市健康増進計画の進捗ちょく状況の管理に関すること。</w:t>
      </w:r>
      <w:bookmarkStart w:id="0" w:name="_GoBack"/>
      <w:bookmarkEnd w:id="0"/>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(４)　前３号に掲げるもののほか、市民の健康づくりのために必要な事項</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(平20告示81・平26告示56・一部改正)</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(組織)</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第３条　協議会は、委員23人以内で組織する。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２　委員は、次に掲げる者のうちから、市長が委嘱し、又は任命する。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(１)　学識経験者</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(２)　保健衛生関係団体の代表者</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(３)　体育関係団体の代表者</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(４)　その他の団体の代表者</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(５)　市職員</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(平20告示81・一部改正)</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(任期)</w:t>
      </w:r>
    </w:p>
    <w:p w:rsidR="00483BE0" w:rsidRPr="002D3F78" w:rsidRDefault="001D6A09" w:rsidP="00483BE0">
      <w:pPr>
        <w:kinsoku w:val="0"/>
        <w:overflowPunct w:val="0"/>
        <w:autoSpaceDE w:val="0"/>
        <w:autoSpaceDN w:val="0"/>
        <w:ind w:left="211" w:right="-6" w:hangingChars="100" w:hanging="211"/>
        <w:rPr>
          <w:rFonts w:asciiTheme="minorEastAsia" w:hAnsiTheme="minorEastAsia"/>
          <w:bCs/>
          <w:sz w:val="22"/>
          <w:u w:val="single"/>
        </w:rPr>
      </w:pPr>
      <w:r w:rsidRPr="002D3F78">
        <w:rPr>
          <w:rFonts w:asciiTheme="minorEastAsia" w:hAnsiTheme="minorEastAsia" w:hint="eastAsia"/>
          <w:sz w:val="22"/>
        </w:rPr>
        <w:t xml:space="preserve">第４条　</w:t>
      </w:r>
      <w:r w:rsidR="00483BE0" w:rsidRPr="002D3F78">
        <w:rPr>
          <w:rFonts w:asciiTheme="minorEastAsia" w:hAnsiTheme="minorEastAsia" w:hint="eastAsia"/>
          <w:b/>
          <w:bCs/>
          <w:sz w:val="22"/>
          <w:u w:val="single"/>
        </w:rPr>
        <w:t>委員の任期は、委嘱又は任命の日から当該日の属する年度の翌年度の末日までとする。ただし、委員が欠けた場合における補欠委員の任期は、前任者の残任期間とする。</w:t>
      </w:r>
    </w:p>
    <w:p w:rsidR="001D6A09" w:rsidRPr="002D3F78" w:rsidRDefault="00483BE0" w:rsidP="001D6A09">
      <w:pPr>
        <w:rPr>
          <w:rFonts w:asciiTheme="minorEastAsia" w:hAnsiTheme="minorEastAsia"/>
          <w:sz w:val="22"/>
        </w:rPr>
      </w:pPr>
      <w:r w:rsidRPr="002D3F78">
        <w:rPr>
          <w:rFonts w:asciiTheme="minorEastAsia" w:hAnsiTheme="minorEastAsia" w:hint="eastAsia"/>
          <w:sz w:val="22"/>
        </w:rPr>
        <w:t xml:space="preserve"> </w:t>
      </w:r>
      <w:r w:rsidR="001D6A09" w:rsidRPr="002D3F78">
        <w:rPr>
          <w:rFonts w:asciiTheme="minorEastAsia" w:hAnsiTheme="minorEastAsia" w:hint="eastAsia"/>
          <w:sz w:val="22"/>
        </w:rPr>
        <w:t>(会長及び副会長)</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第５条　協議会に会長及び副会長各１人を置く。</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２　会長及び副会長は、委員の互選により定める。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３　会長は、会務を総理する。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４　会長は、協議会の会議の議長となる。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５　副会長は、会長を補佐し、会長に事故があるときはその職務を代理し、会長が欠員のときはその職務を行う。</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(平20告示81・平23告示183・一部改正)</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(会議)</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第６条　協議会の会議は、会長が招集する。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(平23告示183・一部改正)</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(部会)</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第７条　協議会に、次の表の左欄に掲げる部会を必要に応じて置き、これらの部会の協議事項は、協議会の所掌事務のうち、それぞれ同表の右欄に掲げるとおりとする。</w:t>
      </w:r>
    </w:p>
    <w:tbl>
      <w:tblPr>
        <w:tblStyle w:val="a3"/>
        <w:tblW w:w="0" w:type="auto"/>
        <w:tblLook w:val="04A0" w:firstRow="1" w:lastRow="0" w:firstColumn="1" w:lastColumn="0" w:noHBand="0" w:noVBand="1"/>
      </w:tblPr>
      <w:tblGrid>
        <w:gridCol w:w="2405"/>
        <w:gridCol w:w="4678"/>
      </w:tblGrid>
      <w:tr w:rsidR="00FC3843" w:rsidRPr="002D3F78" w:rsidTr="00FC3843">
        <w:tc>
          <w:tcPr>
            <w:tcW w:w="2405" w:type="dxa"/>
          </w:tcPr>
          <w:p w:rsidR="00FC3843" w:rsidRPr="002D3F78" w:rsidRDefault="00FC3843" w:rsidP="00FC3843">
            <w:pPr>
              <w:jc w:val="center"/>
              <w:rPr>
                <w:rFonts w:asciiTheme="minorEastAsia" w:hAnsiTheme="minorEastAsia"/>
                <w:sz w:val="22"/>
              </w:rPr>
            </w:pPr>
            <w:r w:rsidRPr="002D3F78">
              <w:rPr>
                <w:rFonts w:asciiTheme="minorEastAsia" w:hAnsiTheme="minorEastAsia" w:hint="eastAsia"/>
                <w:sz w:val="22"/>
              </w:rPr>
              <w:t>名称</w:t>
            </w:r>
          </w:p>
        </w:tc>
        <w:tc>
          <w:tcPr>
            <w:tcW w:w="4678" w:type="dxa"/>
          </w:tcPr>
          <w:p w:rsidR="00FC3843" w:rsidRPr="002D3F78" w:rsidRDefault="00FC3843" w:rsidP="00FC3843">
            <w:pPr>
              <w:jc w:val="center"/>
              <w:rPr>
                <w:rFonts w:asciiTheme="minorEastAsia" w:hAnsiTheme="minorEastAsia"/>
                <w:sz w:val="22"/>
              </w:rPr>
            </w:pPr>
            <w:r w:rsidRPr="002D3F78">
              <w:rPr>
                <w:rFonts w:asciiTheme="minorEastAsia" w:hAnsiTheme="minorEastAsia" w:hint="eastAsia"/>
                <w:sz w:val="22"/>
              </w:rPr>
              <w:t>協議事項</w:t>
            </w:r>
          </w:p>
        </w:tc>
      </w:tr>
      <w:tr w:rsidR="00FC3843" w:rsidRPr="002D3F78" w:rsidTr="00FC3843">
        <w:tc>
          <w:tcPr>
            <w:tcW w:w="2405" w:type="dxa"/>
          </w:tcPr>
          <w:p w:rsidR="00FC3843" w:rsidRPr="002D3F78" w:rsidRDefault="00FC3843" w:rsidP="00FC3843">
            <w:pPr>
              <w:rPr>
                <w:rFonts w:asciiTheme="minorEastAsia" w:hAnsiTheme="minorEastAsia"/>
                <w:sz w:val="22"/>
              </w:rPr>
            </w:pPr>
            <w:r w:rsidRPr="002D3F78">
              <w:rPr>
                <w:rFonts w:asciiTheme="minorEastAsia" w:hAnsiTheme="minorEastAsia" w:hint="eastAsia"/>
                <w:sz w:val="22"/>
              </w:rPr>
              <w:t>歯科保健部会</w:t>
            </w:r>
          </w:p>
        </w:tc>
        <w:tc>
          <w:tcPr>
            <w:tcW w:w="4678" w:type="dxa"/>
          </w:tcPr>
          <w:p w:rsidR="00FC3843" w:rsidRPr="002D3F78" w:rsidRDefault="00FC3843" w:rsidP="00FC3843">
            <w:pPr>
              <w:rPr>
                <w:rFonts w:asciiTheme="minorEastAsia" w:hAnsiTheme="minorEastAsia"/>
                <w:sz w:val="22"/>
              </w:rPr>
            </w:pPr>
            <w:r w:rsidRPr="002D3F78">
              <w:rPr>
                <w:rFonts w:asciiTheme="minorEastAsia" w:hAnsiTheme="minorEastAsia" w:hint="eastAsia"/>
                <w:sz w:val="22"/>
              </w:rPr>
              <w:t>歯科保健の推進のために必要な事項</w:t>
            </w:r>
          </w:p>
        </w:tc>
      </w:tr>
      <w:tr w:rsidR="00FC3843" w:rsidRPr="002D3F78" w:rsidTr="00FC3843">
        <w:tc>
          <w:tcPr>
            <w:tcW w:w="2405" w:type="dxa"/>
          </w:tcPr>
          <w:p w:rsidR="00FC3843" w:rsidRPr="002D3F78" w:rsidRDefault="00FC3843" w:rsidP="00FC3843">
            <w:pPr>
              <w:rPr>
                <w:rFonts w:asciiTheme="minorEastAsia" w:hAnsiTheme="minorEastAsia"/>
                <w:sz w:val="22"/>
              </w:rPr>
            </w:pPr>
            <w:r w:rsidRPr="002D3F78">
              <w:rPr>
                <w:rFonts w:asciiTheme="minorEastAsia" w:hAnsiTheme="minorEastAsia" w:hint="eastAsia"/>
                <w:sz w:val="22"/>
              </w:rPr>
              <w:t>健康管理部会</w:t>
            </w:r>
          </w:p>
        </w:tc>
        <w:tc>
          <w:tcPr>
            <w:tcW w:w="4678" w:type="dxa"/>
          </w:tcPr>
          <w:p w:rsidR="00FC3843" w:rsidRPr="002D3F78" w:rsidRDefault="00FC3843" w:rsidP="00FC3843">
            <w:pPr>
              <w:rPr>
                <w:rFonts w:asciiTheme="minorEastAsia" w:hAnsiTheme="minorEastAsia"/>
                <w:sz w:val="22"/>
              </w:rPr>
            </w:pPr>
            <w:r w:rsidRPr="002D3F78">
              <w:rPr>
                <w:rFonts w:asciiTheme="minorEastAsia" w:hAnsiTheme="minorEastAsia" w:hint="eastAsia"/>
                <w:sz w:val="22"/>
              </w:rPr>
              <w:t>成人の健康管理の推進のために必要な事項</w:t>
            </w:r>
          </w:p>
        </w:tc>
      </w:tr>
      <w:tr w:rsidR="00FC3843" w:rsidRPr="002D3F78" w:rsidTr="00FC3843">
        <w:tc>
          <w:tcPr>
            <w:tcW w:w="2405" w:type="dxa"/>
          </w:tcPr>
          <w:p w:rsidR="00FC3843" w:rsidRPr="002D3F78" w:rsidRDefault="00FC3843" w:rsidP="00FC3843">
            <w:pPr>
              <w:rPr>
                <w:rFonts w:asciiTheme="minorEastAsia" w:hAnsiTheme="minorEastAsia"/>
                <w:sz w:val="22"/>
              </w:rPr>
            </w:pPr>
            <w:r w:rsidRPr="002D3F78">
              <w:rPr>
                <w:rFonts w:asciiTheme="minorEastAsia" w:hAnsiTheme="minorEastAsia" w:hint="eastAsia"/>
                <w:sz w:val="22"/>
              </w:rPr>
              <w:t>こころの健康部会</w:t>
            </w:r>
          </w:p>
        </w:tc>
        <w:tc>
          <w:tcPr>
            <w:tcW w:w="4678" w:type="dxa"/>
          </w:tcPr>
          <w:p w:rsidR="00FC3843" w:rsidRPr="002D3F78" w:rsidRDefault="00FC3843" w:rsidP="00FC3843">
            <w:pPr>
              <w:rPr>
                <w:rFonts w:asciiTheme="minorEastAsia" w:hAnsiTheme="minorEastAsia"/>
                <w:sz w:val="22"/>
              </w:rPr>
            </w:pPr>
            <w:r w:rsidRPr="002D3F78">
              <w:rPr>
                <w:rFonts w:asciiTheme="minorEastAsia" w:hAnsiTheme="minorEastAsia" w:hint="eastAsia"/>
                <w:sz w:val="22"/>
              </w:rPr>
              <w:t>心の健康の保持増進のために必要な事項</w:t>
            </w:r>
          </w:p>
        </w:tc>
      </w:tr>
    </w:tbl>
    <w:p w:rsidR="001D6A09" w:rsidRPr="002D3F78" w:rsidRDefault="001D6A09" w:rsidP="001D6A09">
      <w:pPr>
        <w:rPr>
          <w:rFonts w:asciiTheme="minorEastAsia" w:hAnsiTheme="minorEastAsia"/>
          <w:sz w:val="22"/>
        </w:rPr>
      </w:pPr>
      <w:r w:rsidRPr="002D3F78">
        <w:rPr>
          <w:rFonts w:asciiTheme="minorEastAsia" w:hAnsiTheme="minorEastAsia" w:hint="eastAsia"/>
          <w:sz w:val="22"/>
        </w:rPr>
        <w:t>２　部会は、その協議した事項について協議会に報告するものとする。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３　部会は、委員及び委員以外の者で組織する。</w:t>
      </w:r>
    </w:p>
    <w:p w:rsidR="00483BE0" w:rsidRPr="002D3F78" w:rsidRDefault="001D6A09" w:rsidP="00483BE0">
      <w:pPr>
        <w:kinsoku w:val="0"/>
        <w:overflowPunct w:val="0"/>
        <w:autoSpaceDE w:val="0"/>
        <w:autoSpaceDN w:val="0"/>
        <w:ind w:left="211" w:right="-6" w:hangingChars="100" w:hanging="211"/>
        <w:rPr>
          <w:rFonts w:asciiTheme="minorEastAsia" w:hAnsiTheme="minorEastAsia"/>
          <w:bCs/>
          <w:sz w:val="22"/>
          <w:u w:val="single"/>
        </w:rPr>
      </w:pPr>
      <w:r w:rsidRPr="002D3F78">
        <w:rPr>
          <w:rFonts w:asciiTheme="minorEastAsia" w:hAnsiTheme="minorEastAsia" w:hint="eastAsia"/>
          <w:sz w:val="22"/>
        </w:rPr>
        <w:t xml:space="preserve">４　</w:t>
      </w:r>
      <w:r w:rsidR="00483BE0" w:rsidRPr="002D3F78">
        <w:rPr>
          <w:rFonts w:asciiTheme="minorEastAsia" w:hAnsiTheme="minorEastAsia" w:hint="eastAsia"/>
          <w:b/>
          <w:bCs/>
          <w:sz w:val="22"/>
          <w:u w:val="single"/>
        </w:rPr>
        <w:t>部会員（部会に属する者をいう。以下同じ｡</w:t>
      </w:r>
      <w:proofErr w:type="gramStart"/>
      <w:r w:rsidR="00483BE0" w:rsidRPr="002D3F78">
        <w:rPr>
          <w:rFonts w:asciiTheme="minorEastAsia" w:hAnsiTheme="minorEastAsia" w:hint="eastAsia"/>
          <w:b/>
          <w:bCs/>
          <w:sz w:val="22"/>
          <w:u w:val="single"/>
        </w:rPr>
        <w:t>)は</w:t>
      </w:r>
      <w:proofErr w:type="gramEnd"/>
      <w:r w:rsidR="00483BE0" w:rsidRPr="002D3F78">
        <w:rPr>
          <w:rFonts w:asciiTheme="minorEastAsia" w:hAnsiTheme="minorEastAsia" w:hint="eastAsia"/>
          <w:b/>
          <w:bCs/>
          <w:sz w:val="22"/>
          <w:u w:val="single"/>
        </w:rPr>
        <w:t>、委員のうちから会長が指名し、及び次に掲げる者</w:t>
      </w:r>
      <w:r w:rsidR="00483BE0" w:rsidRPr="002D3F78">
        <w:rPr>
          <w:rFonts w:asciiTheme="minorEastAsia" w:hAnsiTheme="minorEastAsia" w:hint="eastAsia"/>
          <w:b/>
          <w:bCs/>
          <w:sz w:val="22"/>
          <w:u w:val="single"/>
        </w:rPr>
        <w:lastRenderedPageBreak/>
        <w:t>のうちから市長が委嘱し、又は任命する。</w:t>
      </w:r>
    </w:p>
    <w:p w:rsidR="001D6A09" w:rsidRPr="002D3F78" w:rsidRDefault="00483BE0" w:rsidP="001D6A09">
      <w:pPr>
        <w:rPr>
          <w:rFonts w:asciiTheme="minorEastAsia" w:hAnsiTheme="minorEastAsia"/>
          <w:sz w:val="22"/>
        </w:rPr>
      </w:pPr>
      <w:r w:rsidRPr="002D3F78">
        <w:rPr>
          <w:rFonts w:asciiTheme="minorEastAsia" w:hAnsiTheme="minorEastAsia" w:hint="eastAsia"/>
          <w:sz w:val="22"/>
        </w:rPr>
        <w:t xml:space="preserve"> </w:t>
      </w:r>
      <w:r w:rsidR="001D6A09" w:rsidRPr="002D3F78">
        <w:rPr>
          <w:rFonts w:asciiTheme="minorEastAsia" w:hAnsiTheme="minorEastAsia" w:hint="eastAsia"/>
          <w:sz w:val="22"/>
        </w:rPr>
        <w:t>(１)　部会で協議する案件(以下「案件」という。</w:t>
      </w:r>
      <w:proofErr w:type="gramStart"/>
      <w:r w:rsidR="001D6A09" w:rsidRPr="002D3F78">
        <w:rPr>
          <w:rFonts w:asciiTheme="minorEastAsia" w:hAnsiTheme="minorEastAsia" w:hint="eastAsia"/>
          <w:sz w:val="22"/>
        </w:rPr>
        <w:t>)に関し学識経験のある者</w:t>
      </w:r>
      <w:proofErr w:type="gramEnd"/>
    </w:p>
    <w:p w:rsidR="00483BE0" w:rsidRPr="002D3F78" w:rsidRDefault="001D6A09" w:rsidP="00483BE0">
      <w:pPr>
        <w:kinsoku w:val="0"/>
        <w:overflowPunct w:val="0"/>
        <w:autoSpaceDE w:val="0"/>
        <w:autoSpaceDN w:val="0"/>
        <w:ind w:firstLineChars="50" w:firstLine="105"/>
        <w:rPr>
          <w:rFonts w:asciiTheme="minorEastAsia" w:hAnsiTheme="minorEastAsia"/>
          <w:bCs/>
          <w:sz w:val="22"/>
          <w:u w:val="single"/>
        </w:rPr>
      </w:pPr>
      <w:r w:rsidRPr="002D3F78">
        <w:rPr>
          <w:rFonts w:asciiTheme="minorEastAsia" w:hAnsiTheme="minorEastAsia" w:hint="eastAsia"/>
          <w:sz w:val="22"/>
        </w:rPr>
        <w:t>(２)</w:t>
      </w:r>
      <w:r w:rsidR="00483BE0" w:rsidRPr="002D3F78">
        <w:rPr>
          <w:rFonts w:asciiTheme="minorEastAsia" w:hAnsiTheme="minorEastAsia" w:hint="eastAsia"/>
          <w:sz w:val="22"/>
        </w:rPr>
        <w:t xml:space="preserve">  </w:t>
      </w:r>
      <w:r w:rsidR="00483BE0" w:rsidRPr="002D3F78">
        <w:rPr>
          <w:rFonts w:asciiTheme="minorEastAsia" w:hAnsiTheme="minorEastAsia" w:hint="eastAsia"/>
          <w:b/>
          <w:bCs/>
          <w:sz w:val="22"/>
          <w:u w:val="single"/>
        </w:rPr>
        <w:t>案件に関係する団体から推薦を受けた者</w:t>
      </w:r>
    </w:p>
    <w:p w:rsidR="001D6A09" w:rsidRPr="002D3F78" w:rsidRDefault="001D6A09" w:rsidP="001D6A09">
      <w:pPr>
        <w:rPr>
          <w:rFonts w:asciiTheme="minorEastAsia" w:hAnsiTheme="minorEastAsia"/>
          <w:sz w:val="22"/>
        </w:rPr>
      </w:pPr>
    </w:p>
    <w:p w:rsidR="00483BE0" w:rsidRPr="002D3F78" w:rsidRDefault="001D6A09" w:rsidP="00483BE0">
      <w:pPr>
        <w:kinsoku w:val="0"/>
        <w:overflowPunct w:val="0"/>
        <w:autoSpaceDE w:val="0"/>
        <w:autoSpaceDN w:val="0"/>
        <w:ind w:left="211" w:right="-6" w:hangingChars="100" w:hanging="211"/>
        <w:rPr>
          <w:rFonts w:asciiTheme="minorEastAsia" w:hAnsiTheme="minorEastAsia"/>
          <w:sz w:val="22"/>
          <w:u w:val="single"/>
        </w:rPr>
      </w:pPr>
      <w:r w:rsidRPr="002D3F78">
        <w:rPr>
          <w:rFonts w:asciiTheme="minorEastAsia" w:hAnsiTheme="minorEastAsia" w:hint="eastAsia"/>
          <w:sz w:val="22"/>
        </w:rPr>
        <w:t xml:space="preserve">５　</w:t>
      </w:r>
      <w:r w:rsidR="00483BE0" w:rsidRPr="002D3F78">
        <w:rPr>
          <w:rFonts w:asciiTheme="minorEastAsia" w:hAnsiTheme="minorEastAsia" w:hint="eastAsia"/>
          <w:b/>
          <w:bCs/>
          <w:sz w:val="22"/>
          <w:u w:val="single"/>
        </w:rPr>
        <w:t>前項の規定により委嘱し、又は任命された部会員の任期は、２年を超えない範囲内とし、再任されることを妨げないものとする。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前項の規定により委嘱し、又は任命された部会員の任期は、その者の委嘱又は任命に係る当該案件に関する協議が終了するまでとする。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(平23告示183・全改、平24告示39・平26告示56・一部改正)</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(部会長)</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第８条　部会に部会長を置き、当該部会の部会員の互選により定める。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２　部会の会議は、部会長が招集し、部会長が議長となる。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３　部会長に事故があるときは当該部会の部会員のうちから部会長があらかじめ指名する者がその職務を代理し、部会長が欠員のときはその職務を行う。</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(平23告示183・追加)</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(幹事)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第９条　協議会に幹事若干人を置き、市職員のうちから市長が任命する。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２　幹事は、協議会の所掌事務について委員を補佐する。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(平20告示81・旧第７条繰下、平23告示183・旧第８条繰下)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(関係者の出席)</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第10条　会長は、会議において必要があると認めるときは、関係者の説明及び意見を聴くことができる。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(平20告示81・旧第８条繰下、平23告示183・旧第９条繰下)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(庶務)</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第11条　協議会の庶務は、健康福祉部健康づくり課において処理する。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(平20告示81・旧第９条繰下・一部改正、平23告示183・旧第10条繰下、平26告示75・平27告示110・一部改正)</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(その他)</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第12条　この要綱に定めるもののほか、必要な事項は、市長が別に定める。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(平20告示81・旧第10条繰下、平23告示183・旧第11条繰下)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附　則</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(施行期日)</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１　この告示は、平成17年５月５日から施行する。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(経過措置)</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２　この告示の公示の日以後、最初に委嘱又は任命された委員の任期は、第４条本文の規定にかかわらず、平成19年３月31日までとする。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３　榛原郡川根町の編入の日以後最初に第３条第２項の規定により委嘱され、又は任命される委員の任期は、第４条本文の規定にかかわらず、平成21年３月31日までとする。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(平20告示81・追加)</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附　則(平成20年３月31日告示第81号)</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この告示は、平成20年４月１日から施行する。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附　則(平成23年８月26日告示第183号)</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(施行期日)</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１　この告示は、公示の日から施行する。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(経過措置)</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２　この告示の施行の際現に改正前の第７条第３項の規定により歯科保健部会に属していた委員は、この告示の施行の日に、改正後の同条第４項の規定により歯科保健部会に属する者として指名されたものとみなす。</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附　則(平成24年３月26日告示第39号)</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この告示は、平成24年４月１日から施行する。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lastRenderedPageBreak/>
        <w:t>附　則(平成26年３月28日告示第56号)</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この告示は、平成26年４月１日から施行する。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附　則(平成26年３月31日告示第75号)</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この告示は、平成26年４月１日から施行する。</w:t>
      </w:r>
    </w:p>
    <w:p w:rsidR="001D6A09" w:rsidRPr="002D3F78" w:rsidRDefault="001D6A09" w:rsidP="001D6A09">
      <w:pPr>
        <w:rPr>
          <w:rFonts w:asciiTheme="minorEastAsia" w:hAnsiTheme="minorEastAsia"/>
          <w:sz w:val="22"/>
        </w:rPr>
      </w:pPr>
      <w:r w:rsidRPr="002D3F78">
        <w:rPr>
          <w:rFonts w:asciiTheme="minorEastAsia" w:hAnsiTheme="minorEastAsia" w:hint="eastAsia"/>
          <w:sz w:val="22"/>
        </w:rPr>
        <w:t>附　則(平成27年５月８日告示第110号)</w:t>
      </w:r>
    </w:p>
    <w:p w:rsidR="00D63465" w:rsidRPr="002D3F78" w:rsidRDefault="001D6A09" w:rsidP="001D6A09">
      <w:pPr>
        <w:rPr>
          <w:rFonts w:asciiTheme="minorEastAsia" w:hAnsiTheme="minorEastAsia"/>
          <w:sz w:val="22"/>
        </w:rPr>
      </w:pPr>
      <w:r w:rsidRPr="002D3F78">
        <w:rPr>
          <w:rFonts w:asciiTheme="minorEastAsia" w:hAnsiTheme="minorEastAsia" w:hint="eastAsia"/>
          <w:sz w:val="22"/>
        </w:rPr>
        <w:t>この告示は、公示の日から施行する。</w:t>
      </w:r>
    </w:p>
    <w:sectPr w:rsidR="00D63465" w:rsidRPr="002D3F78" w:rsidSect="00FC3843">
      <w:pgSz w:w="11906" w:h="16838" w:code="9"/>
      <w:pgMar w:top="1134" w:right="1134" w:bottom="1134" w:left="1134" w:header="851" w:footer="992" w:gutter="0"/>
      <w:cols w:space="425"/>
      <w:docGrid w:type="linesAndChars" w:linePitch="291"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09"/>
    <w:rsid w:val="001D6A09"/>
    <w:rsid w:val="002D3F78"/>
    <w:rsid w:val="003E3714"/>
    <w:rsid w:val="00483BE0"/>
    <w:rsid w:val="00AC59E2"/>
    <w:rsid w:val="00D63465"/>
    <w:rsid w:val="00FC3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6E3D4D"/>
  <w15:chartTrackingRefBased/>
  <w15:docId w15:val="{CC4E072A-554B-4556-9811-07F1AAE7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3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38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38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3540">
      <w:bodyDiv w:val="1"/>
      <w:marLeft w:val="0"/>
      <w:marRight w:val="0"/>
      <w:marTop w:val="0"/>
      <w:marBottom w:val="0"/>
      <w:divBdr>
        <w:top w:val="none" w:sz="0" w:space="0" w:color="auto"/>
        <w:left w:val="none" w:sz="0" w:space="0" w:color="auto"/>
        <w:bottom w:val="none" w:sz="0" w:space="0" w:color="auto"/>
        <w:right w:val="none" w:sz="0" w:space="0" w:color="auto"/>
      </w:divBdr>
    </w:div>
    <w:div w:id="513109529">
      <w:bodyDiv w:val="1"/>
      <w:marLeft w:val="0"/>
      <w:marRight w:val="0"/>
      <w:marTop w:val="0"/>
      <w:marBottom w:val="0"/>
      <w:divBdr>
        <w:top w:val="none" w:sz="0" w:space="0" w:color="auto"/>
        <w:left w:val="none" w:sz="0" w:space="0" w:color="auto"/>
        <w:bottom w:val="none" w:sz="0" w:space="0" w:color="auto"/>
        <w:right w:val="none" w:sz="0" w:space="0" w:color="auto"/>
      </w:divBdr>
    </w:div>
    <w:div w:id="837310805">
      <w:bodyDiv w:val="1"/>
      <w:marLeft w:val="0"/>
      <w:marRight w:val="0"/>
      <w:marTop w:val="0"/>
      <w:marBottom w:val="0"/>
      <w:divBdr>
        <w:top w:val="none" w:sz="0" w:space="0" w:color="auto"/>
        <w:left w:val="none" w:sz="0" w:space="0" w:color="auto"/>
        <w:bottom w:val="none" w:sz="0" w:space="0" w:color="auto"/>
        <w:right w:val="none" w:sz="0" w:space="0" w:color="auto"/>
      </w:divBdr>
    </w:div>
    <w:div w:id="14069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C1B55158</Template>
  <TotalTime>17</TotalTime>
  <Pages>1</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NEA1202GW064X</dc:creator>
  <cp:keywords/>
  <dc:description/>
  <cp:lastModifiedBy>太田たまき</cp:lastModifiedBy>
  <cp:revision>12</cp:revision>
  <cp:lastPrinted>2021-03-08T09:40:00Z</cp:lastPrinted>
  <dcterms:created xsi:type="dcterms:W3CDTF">2019-08-22T01:32:00Z</dcterms:created>
  <dcterms:modified xsi:type="dcterms:W3CDTF">2021-03-08T09:43:00Z</dcterms:modified>
</cp:coreProperties>
</file>