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AF" w:rsidRDefault="007A69AF" w:rsidP="007A69AF">
      <w:pPr>
        <w:jc w:val="center"/>
        <w:rPr>
          <w:rFonts w:ascii="ＭＳ 明朝" w:eastAsia="ＭＳ 明朝" w:hAnsi="ＭＳ 明朝"/>
        </w:rPr>
        <w:sectPr w:rsidR="007A69AF" w:rsidSect="00AA2983">
          <w:footerReference w:type="default" r:id="rId7"/>
          <w:pgSz w:w="11906" w:h="16838"/>
          <w:pgMar w:top="1134" w:right="1134" w:bottom="1134" w:left="1134" w:header="851" w:footer="680" w:gutter="0"/>
          <w:cols w:space="425"/>
          <w:docGrid w:type="lines" w:linePitch="360"/>
        </w:sectPr>
      </w:pPr>
    </w:p>
    <w:p w:rsidR="00C36772" w:rsidRDefault="00C36772" w:rsidP="007A69AF">
      <w:pPr>
        <w:jc w:val="center"/>
        <w:rPr>
          <w:rFonts w:ascii="ＭＳ 明朝" w:eastAsia="ＭＳ 明朝" w:hAnsi="ＭＳ 明朝"/>
        </w:rPr>
      </w:pPr>
    </w:p>
    <w:p w:rsidR="007A69AF" w:rsidRPr="007A69AF" w:rsidRDefault="007A69AF" w:rsidP="007A69AF">
      <w:pPr>
        <w:jc w:val="center"/>
        <w:rPr>
          <w:rFonts w:ascii="ＭＳ 明朝" w:eastAsia="ＭＳ 明朝" w:hAnsi="ＭＳ 明朝"/>
        </w:rPr>
      </w:pPr>
      <w:r w:rsidRPr="007A69A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3D6488" wp14:editId="1446A68D">
                <wp:simplePos x="0" y="0"/>
                <wp:positionH relativeFrom="column">
                  <wp:posOffset>-5080</wp:posOffset>
                </wp:positionH>
                <wp:positionV relativeFrom="paragraph">
                  <wp:posOffset>-530860</wp:posOffset>
                </wp:positionV>
                <wp:extent cx="4754880" cy="28817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28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17BE" w:rsidRDefault="005C17BE" w:rsidP="007A69A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1（</w:t>
                            </w:r>
                            <w:r>
                              <w:rPr>
                                <w:rFonts w:hint="eastAsia"/>
                              </w:rPr>
                              <w:t>都市再生特別措置法</w:t>
                            </w:r>
                            <w:r>
                              <w:t>施行</w:t>
                            </w:r>
                            <w:r>
                              <w:rPr>
                                <w:rFonts w:hint="eastAsia"/>
                              </w:rPr>
                              <w:t>規則</w:t>
                            </w:r>
                            <w:r>
                              <w:t>第52条第1項第1号関係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C17BE" w:rsidRDefault="005C17BE" w:rsidP="007A6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D6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4pt;margin-top:-41.8pt;width:374.4pt;height:2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" filled="f" stroked="f" strokeweight=".5pt">
                <v:textbox>
                  <w:txbxContent>
                    <w:p w:rsidR="005C17BE" w:rsidRDefault="005C17BE" w:rsidP="007A69A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1（</w:t>
                      </w:r>
                      <w:r>
                        <w:rPr>
                          <w:rFonts w:hint="eastAsia"/>
                        </w:rPr>
                        <w:t>都市再生特別措置法</w:t>
                      </w:r>
                      <w:r>
                        <w:t>施行</w:t>
                      </w:r>
                      <w:r>
                        <w:rPr>
                          <w:rFonts w:hint="eastAsia"/>
                        </w:rPr>
                        <w:t>規則</w:t>
                      </w:r>
                      <w:r>
                        <w:t>第52条第1項第1号関係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C17BE" w:rsidRDefault="005C17BE" w:rsidP="007A69AF"/>
                  </w:txbxContent>
                </v:textbox>
              </v:shape>
            </w:pict>
          </mc:Fallback>
        </mc:AlternateContent>
      </w:r>
      <w:r w:rsidRPr="007A69AF">
        <w:rPr>
          <w:rFonts w:ascii="ＭＳ 明朝" w:eastAsia="ＭＳ 明朝" w:hAnsi="ＭＳ 明朝" w:hint="eastAsia"/>
        </w:rPr>
        <w:t>開発行為届出書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2977"/>
        <w:gridCol w:w="2403"/>
      </w:tblGrid>
      <w:tr w:rsidR="007A69AF" w:rsidRPr="007A69AF" w:rsidTr="00C36772">
        <w:trPr>
          <w:trHeight w:val="1049"/>
          <w:jc w:val="center"/>
        </w:trPr>
        <w:tc>
          <w:tcPr>
            <w:tcW w:w="10195" w:type="dxa"/>
            <w:gridSpan w:val="5"/>
            <w:tcBorders>
              <w:bottom w:val="nil"/>
            </w:tcBorders>
          </w:tcPr>
          <w:p w:rsidR="007A69AF" w:rsidRPr="007A69AF" w:rsidRDefault="007A69AF" w:rsidP="00855F80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7A69AF" w:rsidRPr="007A69AF" w:rsidRDefault="007A69AF" w:rsidP="00855F8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都市再生特別措置法第108条第１項の規定に基づき、開発行為について、下記により届け出ます。</w:t>
            </w:r>
          </w:p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</w:p>
        </w:tc>
      </w:tr>
      <w:tr w:rsidR="007A69AF" w:rsidRPr="007A69AF" w:rsidTr="00C36772">
        <w:trPr>
          <w:trHeight w:val="1417"/>
          <w:jc w:val="center"/>
        </w:trPr>
        <w:tc>
          <w:tcPr>
            <w:tcW w:w="10195" w:type="dxa"/>
            <w:gridSpan w:val="5"/>
            <w:tcBorders>
              <w:top w:val="nil"/>
              <w:bottom w:val="nil"/>
            </w:tcBorders>
          </w:tcPr>
          <w:p w:rsidR="007A69AF" w:rsidRPr="007A69AF" w:rsidRDefault="007A69AF" w:rsidP="00855F80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7A69AF" w:rsidRPr="007A69AF" w:rsidRDefault="00C36772" w:rsidP="00B6766B">
            <w:pPr>
              <w:spacing w:line="40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C36772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  <w:r w:rsidR="007A69AF" w:rsidRPr="00C36772">
              <w:rPr>
                <w:rFonts w:ascii="ＭＳ 明朝" w:eastAsia="ＭＳ 明朝" w:hAnsi="ＭＳ 明朝" w:hint="eastAsia"/>
              </w:rPr>
              <w:t>年</w:t>
            </w:r>
            <w:r w:rsidR="00B6766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  <w:r w:rsidR="007A69AF" w:rsidRPr="007A69AF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  <w:r w:rsidR="007A69AF" w:rsidRPr="007A69AF">
              <w:rPr>
                <w:rFonts w:ascii="ＭＳ 明朝" w:eastAsia="ＭＳ 明朝" w:hAnsi="ＭＳ 明朝" w:hint="eastAsia"/>
              </w:rPr>
              <w:t>日</w:t>
            </w:r>
          </w:p>
          <w:p w:rsidR="007A69AF" w:rsidRPr="007A69AF" w:rsidRDefault="007A69AF" w:rsidP="00855F80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島田市長</w:t>
            </w:r>
          </w:p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</w:p>
        </w:tc>
      </w:tr>
      <w:tr w:rsidR="007A69AF" w:rsidRPr="007A69AF" w:rsidTr="00C36772">
        <w:trPr>
          <w:trHeight w:val="1020"/>
          <w:jc w:val="center"/>
        </w:trPr>
        <w:tc>
          <w:tcPr>
            <w:tcW w:w="4815" w:type="dxa"/>
            <w:gridSpan w:val="3"/>
            <w:tcBorders>
              <w:top w:val="nil"/>
              <w:right w:val="nil"/>
            </w:tcBorders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  <w:bookmarkStart w:id="0" w:name="_Hlk510785173"/>
          </w:p>
        </w:tc>
        <w:tc>
          <w:tcPr>
            <w:tcW w:w="5380" w:type="dxa"/>
            <w:gridSpan w:val="2"/>
            <w:tcBorders>
              <w:top w:val="nil"/>
              <w:left w:val="nil"/>
            </w:tcBorders>
          </w:tcPr>
          <w:p w:rsidR="007A69AF" w:rsidRPr="007A69AF" w:rsidRDefault="007A69AF" w:rsidP="00855F80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届出者　住　所</w:t>
            </w:r>
            <w:r w:rsidR="00B6766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A69AF" w:rsidRPr="007A69AF" w:rsidRDefault="007A69AF" w:rsidP="00855F80">
            <w:pPr>
              <w:spacing w:line="400" w:lineRule="exact"/>
              <w:ind w:firstLineChars="400" w:firstLine="840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 xml:space="preserve">氏　名　</w:t>
            </w:r>
            <w:r w:rsidR="00C36772">
              <w:rPr>
                <w:rFonts w:ascii="HGSｺﾞｼｯｸE" w:eastAsia="HGSｺﾞｼｯｸE" w:hAnsi="HGSｺﾞｼｯｸE" w:hint="eastAsia"/>
                <w:color w:val="FF0000"/>
              </w:rPr>
              <w:t xml:space="preserve">　　　　　　　　　　</w:t>
            </w:r>
            <w:r w:rsidR="005C17BE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7A69AF" w:rsidRPr="007A69AF" w:rsidRDefault="007A69AF" w:rsidP="00855F80">
            <w:pPr>
              <w:spacing w:line="400" w:lineRule="exact"/>
              <w:ind w:firstLineChars="400" w:firstLine="840"/>
              <w:rPr>
                <w:rFonts w:ascii="ＭＳ 明朝" w:eastAsia="ＭＳ 明朝" w:hAnsi="ＭＳ 明朝"/>
              </w:rPr>
            </w:pPr>
          </w:p>
        </w:tc>
      </w:tr>
      <w:bookmarkEnd w:id="0"/>
      <w:tr w:rsidR="007A69AF" w:rsidRPr="007A69AF" w:rsidTr="00C36772">
        <w:trPr>
          <w:trHeight w:val="709"/>
          <w:jc w:val="center"/>
        </w:trPr>
        <w:tc>
          <w:tcPr>
            <w:tcW w:w="562" w:type="dxa"/>
            <w:vMerge w:val="restart"/>
          </w:tcPr>
          <w:p w:rsidR="007A69AF" w:rsidRPr="007A69AF" w:rsidRDefault="007A69AF" w:rsidP="00855F80">
            <w:pPr>
              <w:spacing w:beforeLines="350" w:before="1260" w:line="360" w:lineRule="auto"/>
              <w:jc w:val="center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開発行為の概要</w:t>
            </w:r>
          </w:p>
        </w:tc>
        <w:tc>
          <w:tcPr>
            <w:tcW w:w="3119" w:type="dxa"/>
            <w:vAlign w:val="center"/>
          </w:tcPr>
          <w:p w:rsidR="007A69AF" w:rsidRPr="007A69AF" w:rsidRDefault="007A69AF" w:rsidP="00855F80">
            <w:pPr>
              <w:jc w:val="lef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１　開発区域に含まれる</w:t>
            </w:r>
          </w:p>
          <w:p w:rsidR="007A69AF" w:rsidRPr="007A69AF" w:rsidRDefault="007A69AF" w:rsidP="00855F80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地域の名称（住所）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  <w:vAlign w:val="center"/>
          </w:tcPr>
          <w:p w:rsidR="007A69AF" w:rsidRPr="002C3FD1" w:rsidRDefault="00B6766B" w:rsidP="008748BD">
            <w:pPr>
              <w:ind w:firstLineChars="100" w:firstLine="210"/>
              <w:jc w:val="left"/>
              <w:rPr>
                <w:rFonts w:ascii="HGSｺﾞｼｯｸE" w:eastAsia="HGSｺﾞｼｯｸE" w:hAnsi="HGSｺﾞｼｯｸE"/>
              </w:rPr>
            </w:pPr>
            <w:r w:rsidRPr="00773A89">
              <w:rPr>
                <w:rFonts w:ascii="HGSｺﾞｼｯｸE" w:eastAsia="HGSｺﾞｼｯｸE" w:hAnsi="HGSｺﾞｼｯｸE" w:hint="eastAsia"/>
                <w:color w:val="000000" w:themeColor="text1"/>
              </w:rPr>
              <w:t xml:space="preserve">島田市 </w:t>
            </w:r>
          </w:p>
        </w:tc>
      </w:tr>
      <w:tr w:rsidR="007A69AF" w:rsidRPr="007A69AF" w:rsidTr="00C36772">
        <w:trPr>
          <w:trHeight w:val="709"/>
          <w:jc w:val="center"/>
        </w:trPr>
        <w:tc>
          <w:tcPr>
            <w:tcW w:w="562" w:type="dxa"/>
            <w:vMerge/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7A69AF" w:rsidRPr="007A69AF" w:rsidRDefault="007A69AF" w:rsidP="00855F80">
            <w:pPr>
              <w:jc w:val="lef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２　開発区域の面積</w:t>
            </w:r>
          </w:p>
        </w:tc>
        <w:tc>
          <w:tcPr>
            <w:tcW w:w="4111" w:type="dxa"/>
            <w:gridSpan w:val="2"/>
            <w:tcBorders>
              <w:right w:val="nil"/>
            </w:tcBorders>
            <w:vAlign w:val="center"/>
          </w:tcPr>
          <w:p w:rsidR="00B6766B" w:rsidRPr="00B6766B" w:rsidRDefault="00B6766B" w:rsidP="008748BD">
            <w:pPr>
              <w:rPr>
                <w:rFonts w:ascii="HGS創英角ｺﾞｼｯｸUB" w:eastAsia="HGS創英角ｺﾞｼｯｸUB" w:hAnsi="HGS創英角ｺﾞｼｯｸUB"/>
                <w:color w:val="FF0000"/>
              </w:rPr>
            </w:pPr>
            <w:r w:rsidRPr="00B6766B">
              <w:rPr>
                <w:rFonts w:ascii="HGS創英角ｺﾞｼｯｸUB" w:eastAsia="HGS創英角ｺﾞｼｯｸUB" w:hAnsi="HGS創英角ｺﾞｼｯｸUB"/>
                <w:color w:val="FF0000"/>
              </w:rPr>
              <w:t xml:space="preserve">　</w:t>
            </w: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7A69AF" w:rsidRPr="007A69AF" w:rsidRDefault="007A69AF" w:rsidP="00855F8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 xml:space="preserve">㎡　</w:t>
            </w:r>
          </w:p>
        </w:tc>
      </w:tr>
      <w:tr w:rsidR="007A69AF" w:rsidRPr="007A69AF" w:rsidTr="00C36772">
        <w:trPr>
          <w:trHeight w:val="709"/>
          <w:jc w:val="center"/>
        </w:trPr>
        <w:tc>
          <w:tcPr>
            <w:tcW w:w="562" w:type="dxa"/>
            <w:vMerge/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7A69AF" w:rsidRPr="007A69AF" w:rsidRDefault="007A69AF" w:rsidP="00855F80">
            <w:pPr>
              <w:jc w:val="lef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３　建築物の用途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  <w:vAlign w:val="center"/>
          </w:tcPr>
          <w:p w:rsidR="007A69AF" w:rsidRPr="002C3FD1" w:rsidRDefault="00B6766B" w:rsidP="00C36772">
            <w:pPr>
              <w:rPr>
                <w:rFonts w:ascii="HGSｺﾞｼｯｸE" w:eastAsia="HGSｺﾞｼｯｸE" w:hAnsi="HGSｺﾞｼｯｸE"/>
                <w:color w:val="FF0000"/>
              </w:rPr>
            </w:pPr>
            <w:r w:rsidRPr="002C3FD1"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</w:p>
        </w:tc>
      </w:tr>
      <w:tr w:rsidR="007A69AF" w:rsidRPr="007A69AF" w:rsidTr="00C36772">
        <w:trPr>
          <w:trHeight w:val="709"/>
          <w:jc w:val="center"/>
        </w:trPr>
        <w:tc>
          <w:tcPr>
            <w:tcW w:w="562" w:type="dxa"/>
            <w:vMerge/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7A69AF" w:rsidRPr="007A69AF" w:rsidRDefault="007A69AF" w:rsidP="00855F80">
            <w:pPr>
              <w:jc w:val="lef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４　工事の着手予定年月日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6766B" w:rsidRPr="00B6766B" w:rsidRDefault="00B6766B" w:rsidP="008748BD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403" w:type="dxa"/>
            <w:tcBorders>
              <w:left w:val="nil"/>
              <w:bottom w:val="single" w:sz="4" w:space="0" w:color="auto"/>
            </w:tcBorders>
            <w:vAlign w:val="center"/>
          </w:tcPr>
          <w:p w:rsidR="007A69AF" w:rsidRPr="007A69AF" w:rsidRDefault="00C36772" w:rsidP="00C3677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年　</w:t>
            </w:r>
            <w:r w:rsidR="007A69AF" w:rsidRPr="007A69A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91145" w:rsidRPr="007A69AF">
              <w:rPr>
                <w:rFonts w:ascii="ＭＳ 明朝" w:eastAsia="ＭＳ 明朝" w:hAnsi="ＭＳ 明朝" w:hint="eastAsia"/>
              </w:rPr>
              <w:t>日</w:t>
            </w:r>
            <w:r w:rsidR="007A69AF" w:rsidRPr="007A69A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91145" w:rsidRPr="007A69AF" w:rsidTr="00C36772">
        <w:trPr>
          <w:trHeight w:val="709"/>
          <w:jc w:val="center"/>
        </w:trPr>
        <w:tc>
          <w:tcPr>
            <w:tcW w:w="562" w:type="dxa"/>
            <w:vMerge/>
          </w:tcPr>
          <w:p w:rsidR="00A91145" w:rsidRPr="007A69AF" w:rsidRDefault="00A91145" w:rsidP="00A9114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A91145" w:rsidRPr="007A69AF" w:rsidRDefault="00A91145" w:rsidP="00A91145">
            <w:pPr>
              <w:jc w:val="lef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５　工事の完了予定年月日</w:t>
            </w:r>
          </w:p>
        </w:tc>
        <w:tc>
          <w:tcPr>
            <w:tcW w:w="4111" w:type="dxa"/>
            <w:gridSpan w:val="2"/>
            <w:tcBorders>
              <w:right w:val="nil"/>
            </w:tcBorders>
            <w:vAlign w:val="center"/>
          </w:tcPr>
          <w:p w:rsidR="00A91145" w:rsidRPr="007A69AF" w:rsidRDefault="00A91145" w:rsidP="00A91145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A91145" w:rsidRPr="007A69AF" w:rsidRDefault="00C36772" w:rsidP="00A9114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年　</w:t>
            </w:r>
            <w:r w:rsidRPr="007A69A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A69AF">
              <w:rPr>
                <w:rFonts w:ascii="ＭＳ 明朝" w:eastAsia="ＭＳ 明朝" w:hAnsi="ＭＳ 明朝" w:hint="eastAsia"/>
              </w:rPr>
              <w:t>日</w:t>
            </w:r>
            <w:r w:rsidR="00A91145" w:rsidRPr="007A69A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A69AF" w:rsidRPr="007A69AF" w:rsidTr="00C36772">
        <w:trPr>
          <w:jc w:val="center"/>
        </w:trPr>
        <w:tc>
          <w:tcPr>
            <w:tcW w:w="562" w:type="dxa"/>
            <w:vMerge/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６　その他必要な事項</w:t>
            </w:r>
          </w:p>
        </w:tc>
        <w:tc>
          <w:tcPr>
            <w:tcW w:w="6514" w:type="dxa"/>
            <w:gridSpan w:val="3"/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(誘導施設以外の用途がある場合その用途と面積)</w:t>
            </w:r>
          </w:p>
          <w:p w:rsidR="007A69AF" w:rsidRPr="00600EA4" w:rsidRDefault="007A69AF" w:rsidP="00855F80">
            <w:pPr>
              <w:rPr>
                <w:rFonts w:ascii="HGSｺﾞｼｯｸE" w:eastAsia="HGSｺﾞｼｯｸE" w:hAnsi="HGSｺﾞｼｯｸE"/>
                <w:color w:val="FF0000"/>
              </w:rPr>
            </w:pPr>
          </w:p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</w:p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</w:p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</w:p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(代理人連絡先)</w:t>
            </w:r>
          </w:p>
          <w:p w:rsidR="007A69AF" w:rsidRPr="002C3FD1" w:rsidRDefault="007A69AF" w:rsidP="00855F80">
            <w:pPr>
              <w:rPr>
                <w:rFonts w:ascii="HGSｺﾞｼｯｸE" w:eastAsia="HGSｺﾞｼｯｸE" w:hAnsi="HGSｺﾞｼｯｸE"/>
                <w:color w:val="FF0000"/>
              </w:rPr>
            </w:pPr>
            <w:r w:rsidRPr="007A69AF">
              <w:rPr>
                <w:rFonts w:ascii="ＭＳ 明朝" w:eastAsia="ＭＳ 明朝" w:hAnsi="ＭＳ 明朝" w:hint="eastAsia"/>
              </w:rPr>
              <w:t xml:space="preserve">住所・氏名　</w:t>
            </w:r>
          </w:p>
          <w:p w:rsidR="00D22A8A" w:rsidRPr="007A69AF" w:rsidRDefault="00D22A8A" w:rsidP="00855F80">
            <w:pPr>
              <w:rPr>
                <w:rFonts w:ascii="ＭＳ 明朝" w:eastAsia="ＭＳ 明朝" w:hAnsi="ＭＳ 明朝"/>
              </w:rPr>
            </w:pPr>
            <w:r w:rsidRPr="002C3FD1">
              <w:rPr>
                <w:rFonts w:ascii="HGSｺﾞｼｯｸE" w:eastAsia="HGSｺﾞｼｯｸE" w:hAnsi="HGSｺﾞｼｯｸE" w:hint="eastAsia"/>
                <w:color w:val="FF0000"/>
              </w:rPr>
              <w:t xml:space="preserve">　　　　　　</w:t>
            </w:r>
          </w:p>
          <w:p w:rsidR="007A69AF" w:rsidRPr="007A69AF" w:rsidRDefault="007A69AF" w:rsidP="00C36772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 xml:space="preserve">電話番号　　</w:t>
            </w:r>
          </w:p>
        </w:tc>
      </w:tr>
    </w:tbl>
    <w:p w:rsidR="007A69AF" w:rsidRDefault="00773A89" w:rsidP="007A69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</w:t>
      </w:r>
      <w:r w:rsidR="007A69AF" w:rsidRPr="007A69AF">
        <w:rPr>
          <w:rFonts w:ascii="ＭＳ 明朝" w:eastAsia="ＭＳ 明朝" w:hAnsi="ＭＳ 明朝" w:hint="eastAsia"/>
        </w:rPr>
        <w:t xml:space="preserve">　届出者が法人である場合においては、氏名はその法人の名称及び代表者が記載すること。</w:t>
      </w:r>
    </w:p>
    <w:p w:rsidR="005C17BE" w:rsidRPr="007A69AF" w:rsidRDefault="005C17BE" w:rsidP="007A69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3581400" cy="1581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17BE" w:rsidRDefault="00363A1D" w:rsidP="005C17BE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添付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書類</w:t>
                            </w:r>
                            <w:bookmarkStart w:id="1" w:name="_GoBack"/>
                            <w:bookmarkEnd w:id="1"/>
                          </w:p>
                          <w:p w:rsidR="005C17BE" w:rsidRDefault="005C17BE" w:rsidP="005C17BE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位置図（1/15,000）</w:t>
                            </w:r>
                          </w:p>
                          <w:p w:rsidR="005C17BE" w:rsidRDefault="005C17BE" w:rsidP="005C17BE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案内図（1/2,500）</w:t>
                            </w:r>
                          </w:p>
                          <w:p w:rsidR="005C17BE" w:rsidRPr="005C17BE" w:rsidRDefault="005C17BE" w:rsidP="005C17BE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区域求積図（1/1,000）</w:t>
                            </w:r>
                          </w:p>
                          <w:p w:rsidR="005C17BE" w:rsidRDefault="005C17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④土地利用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計画図（1/1,000）</w:t>
                            </w:r>
                          </w:p>
                          <w:p w:rsidR="005C17BE" w:rsidRPr="005C17BE" w:rsidRDefault="005C17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4"/>
                                </mc:Choice>
                                <mc:Fallback>
                                  <w:t>⑤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誘導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施設や誘導施設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以外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の床面積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わかる建築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求積図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8pt;margin-top:.5pt;width:282pt;height:12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" fillcolor="white [3201]" stroked="f" strokeweight=".5pt">
                <v:textbox>
                  <w:txbxContent>
                    <w:p w:rsidR="005C17BE" w:rsidRDefault="00363A1D" w:rsidP="005C17BE">
                      <w:pPr>
                        <w:widowControl/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添付</w:t>
                      </w:r>
                      <w:r>
                        <w:rPr>
                          <w:rFonts w:ascii="ＭＳ 明朝" w:eastAsia="ＭＳ 明朝" w:hAnsi="ＭＳ 明朝"/>
                        </w:rPr>
                        <w:t>書類</w:t>
                      </w:r>
                      <w:bookmarkStart w:id="2" w:name="_GoBack"/>
                      <w:bookmarkEnd w:id="2"/>
                    </w:p>
                    <w:p w:rsidR="005C17BE" w:rsidRDefault="005C17BE" w:rsidP="005C17BE">
                      <w:pPr>
                        <w:widowControl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明朝" w:eastAsia="ＭＳ 明朝" w:hAnsi="ＭＳ 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位置図（1/15,000）</w:t>
                      </w:r>
                    </w:p>
                    <w:p w:rsidR="005C17BE" w:rsidRDefault="005C17BE" w:rsidP="005C17BE">
                      <w:pPr>
                        <w:widowControl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明朝" w:eastAsia="ＭＳ 明朝" w:hAnsi="ＭＳ 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1"/>
                          </mc:Choice>
                          <mc:Fallback>
                            <w:t>②</w:t>
                          </mc:Fallback>
                        </mc:AlternateConten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案内図（1/2,500）</w:t>
                      </w:r>
                    </w:p>
                    <w:p w:rsidR="005C17BE" w:rsidRPr="005C17BE" w:rsidRDefault="005C17BE" w:rsidP="005C17BE">
                      <w:pPr>
                        <w:widowControl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明朝" w:eastAsia="ＭＳ 明朝" w:hAnsi="ＭＳ 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2"/>
                          </mc:Choice>
                          <mc:Fallback>
                            <w:t>③</w:t>
                          </mc:Fallback>
                        </mc:AlternateConten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区域求積図（1/1,000）</w:t>
                      </w:r>
                    </w:p>
                    <w:p w:rsidR="005C17BE" w:rsidRDefault="005C17B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④土地利用</w:t>
                      </w:r>
                      <w:r>
                        <w:rPr>
                          <w:rFonts w:ascii="ＭＳ 明朝" w:eastAsia="ＭＳ 明朝" w:hAnsi="ＭＳ 明朝"/>
                        </w:rPr>
                        <w:t>計画図（1/1,000）</w:t>
                      </w:r>
                    </w:p>
                    <w:p w:rsidR="005C17BE" w:rsidRPr="005C17BE" w:rsidRDefault="005C17B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明朝" w:eastAsia="ＭＳ 明朝" w:hAnsi="ＭＳ 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4"/>
                          </mc:Choice>
                          <mc:Fallback>
                            <w:t>⑤</w:t>
                          </mc:Fallback>
                        </mc:AlternateConten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誘導</w:t>
                      </w:r>
                      <w:r>
                        <w:rPr>
                          <w:rFonts w:ascii="ＭＳ 明朝" w:eastAsia="ＭＳ 明朝" w:hAnsi="ＭＳ 明朝"/>
                        </w:rPr>
                        <w:t>施設や誘導施設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以外</w:t>
                      </w:r>
                      <w:r>
                        <w:rPr>
                          <w:rFonts w:ascii="ＭＳ 明朝" w:eastAsia="ＭＳ 明朝" w:hAnsi="ＭＳ 明朝"/>
                        </w:rPr>
                        <w:t>の床面積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</w:rPr>
                        <w:t>わかる建築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求積図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17BE" w:rsidRPr="007A69AF" w:rsidSect="00A34DF2">
      <w:footerReference w:type="default" r:id="rId8"/>
      <w:type w:val="continuous"/>
      <w:pgSz w:w="11906" w:h="16838"/>
      <w:pgMar w:top="1134" w:right="1134" w:bottom="1134" w:left="113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BB" w:rsidRDefault="004A5ABB" w:rsidP="009C0EB2">
      <w:r>
        <w:separator/>
      </w:r>
    </w:p>
  </w:endnote>
  <w:endnote w:type="continuationSeparator" w:id="0">
    <w:p w:rsidR="004A5ABB" w:rsidRDefault="004A5ABB" w:rsidP="009C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BE" w:rsidRPr="009C0EB2" w:rsidRDefault="005C17BE" w:rsidP="009C0EB2">
    <w:pPr>
      <w:pStyle w:val="a6"/>
      <w:jc w:val="center"/>
      <w:rPr>
        <w:rFonts w:ascii="Bahnschrift Light" w:hAnsi="Bahnschrift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BE" w:rsidRPr="009C0EB2" w:rsidRDefault="005C17BE" w:rsidP="009C0EB2">
    <w:pPr>
      <w:pStyle w:val="a6"/>
      <w:jc w:val="center"/>
      <w:rPr>
        <w:rFonts w:ascii="Bahnschrift Light" w:hAnsi="Bahnschrif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BB" w:rsidRDefault="004A5ABB" w:rsidP="009C0EB2">
      <w:r>
        <w:separator/>
      </w:r>
    </w:p>
  </w:footnote>
  <w:footnote w:type="continuationSeparator" w:id="0">
    <w:p w:rsidR="004A5ABB" w:rsidRDefault="004A5ABB" w:rsidP="009C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06"/>
    <w:rsid w:val="000067ED"/>
    <w:rsid w:val="000671CE"/>
    <w:rsid w:val="000E3312"/>
    <w:rsid w:val="00115A29"/>
    <w:rsid w:val="00136265"/>
    <w:rsid w:val="00137EC2"/>
    <w:rsid w:val="00187AEB"/>
    <w:rsid w:val="00214F89"/>
    <w:rsid w:val="00280C64"/>
    <w:rsid w:val="002A1877"/>
    <w:rsid w:val="002C3FD1"/>
    <w:rsid w:val="002C6295"/>
    <w:rsid w:val="002D55D7"/>
    <w:rsid w:val="00307584"/>
    <w:rsid w:val="00327A93"/>
    <w:rsid w:val="00363A1D"/>
    <w:rsid w:val="0039337D"/>
    <w:rsid w:val="003A5FBA"/>
    <w:rsid w:val="003B361C"/>
    <w:rsid w:val="00413545"/>
    <w:rsid w:val="004A5ABB"/>
    <w:rsid w:val="004F1A1D"/>
    <w:rsid w:val="00512DB9"/>
    <w:rsid w:val="00555E2E"/>
    <w:rsid w:val="005C17BE"/>
    <w:rsid w:val="00600EA4"/>
    <w:rsid w:val="006140EC"/>
    <w:rsid w:val="00664DD7"/>
    <w:rsid w:val="006B008B"/>
    <w:rsid w:val="006B5B6B"/>
    <w:rsid w:val="006D600B"/>
    <w:rsid w:val="006D6BA9"/>
    <w:rsid w:val="006E1ACC"/>
    <w:rsid w:val="006F36B5"/>
    <w:rsid w:val="00721095"/>
    <w:rsid w:val="007507A5"/>
    <w:rsid w:val="00754254"/>
    <w:rsid w:val="0076398E"/>
    <w:rsid w:val="00773087"/>
    <w:rsid w:val="00773A89"/>
    <w:rsid w:val="007A69AF"/>
    <w:rsid w:val="007B53FD"/>
    <w:rsid w:val="007B6706"/>
    <w:rsid w:val="007C4323"/>
    <w:rsid w:val="007F618F"/>
    <w:rsid w:val="00804353"/>
    <w:rsid w:val="00816DEF"/>
    <w:rsid w:val="00823C0E"/>
    <w:rsid w:val="00855F80"/>
    <w:rsid w:val="008748BD"/>
    <w:rsid w:val="008D5C55"/>
    <w:rsid w:val="00916A02"/>
    <w:rsid w:val="009266FE"/>
    <w:rsid w:val="00945A9B"/>
    <w:rsid w:val="00952A7E"/>
    <w:rsid w:val="009C0EB2"/>
    <w:rsid w:val="009C3F46"/>
    <w:rsid w:val="00A31C97"/>
    <w:rsid w:val="00A34DF2"/>
    <w:rsid w:val="00A91145"/>
    <w:rsid w:val="00AA2983"/>
    <w:rsid w:val="00AB66F9"/>
    <w:rsid w:val="00AF2796"/>
    <w:rsid w:val="00B135E1"/>
    <w:rsid w:val="00B66223"/>
    <w:rsid w:val="00B6766B"/>
    <w:rsid w:val="00B67813"/>
    <w:rsid w:val="00B9010B"/>
    <w:rsid w:val="00BA0E85"/>
    <w:rsid w:val="00BE051F"/>
    <w:rsid w:val="00C0476D"/>
    <w:rsid w:val="00C22F58"/>
    <w:rsid w:val="00C36772"/>
    <w:rsid w:val="00C81702"/>
    <w:rsid w:val="00C86DDD"/>
    <w:rsid w:val="00C87F42"/>
    <w:rsid w:val="00CB7218"/>
    <w:rsid w:val="00CC65CE"/>
    <w:rsid w:val="00CC6E9F"/>
    <w:rsid w:val="00D1168C"/>
    <w:rsid w:val="00D22A8A"/>
    <w:rsid w:val="00D6288C"/>
    <w:rsid w:val="00D64FB4"/>
    <w:rsid w:val="00D928EC"/>
    <w:rsid w:val="00DF51A7"/>
    <w:rsid w:val="00E0219C"/>
    <w:rsid w:val="00E423CE"/>
    <w:rsid w:val="00E532EB"/>
    <w:rsid w:val="00E5356C"/>
    <w:rsid w:val="00E60204"/>
    <w:rsid w:val="00E93900"/>
    <w:rsid w:val="00F029A1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D3AEF"/>
  <w15:chartTrackingRefBased/>
  <w15:docId w15:val="{105D7836-8CEB-44DA-A5C0-7BC6C2F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EB2"/>
  </w:style>
  <w:style w:type="paragraph" w:styleId="a6">
    <w:name w:val="footer"/>
    <w:basedOn w:val="a"/>
    <w:link w:val="a7"/>
    <w:uiPriority w:val="99"/>
    <w:unhideWhenUsed/>
    <w:rsid w:val="009C0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EB2"/>
  </w:style>
  <w:style w:type="paragraph" w:styleId="a8">
    <w:name w:val="Note Heading"/>
    <w:basedOn w:val="a"/>
    <w:next w:val="a"/>
    <w:link w:val="a9"/>
    <w:uiPriority w:val="99"/>
    <w:unhideWhenUsed/>
    <w:rsid w:val="007A69AF"/>
    <w:pPr>
      <w:jc w:val="center"/>
    </w:pPr>
  </w:style>
  <w:style w:type="character" w:customStyle="1" w:styleId="a9">
    <w:name w:val="記 (文字)"/>
    <w:basedOn w:val="a0"/>
    <w:link w:val="a8"/>
    <w:uiPriority w:val="99"/>
    <w:rsid w:val="007A69AF"/>
  </w:style>
  <w:style w:type="paragraph" w:customStyle="1" w:styleId="aa">
    <w:name w:val="文章"/>
    <w:basedOn w:val="a"/>
    <w:link w:val="ab"/>
    <w:qFormat/>
    <w:rsid w:val="00E532EB"/>
    <w:pPr>
      <w:spacing w:line="320" w:lineRule="exact"/>
    </w:pPr>
    <w:rPr>
      <w:rFonts w:ascii="Segoe UI" w:eastAsia="游ゴシック" w:hAnsi="Segoe UI" w:cs="Times New Roman"/>
      <w:sz w:val="20"/>
    </w:rPr>
  </w:style>
  <w:style w:type="character" w:customStyle="1" w:styleId="ab">
    <w:name w:val="文章 (文字)"/>
    <w:link w:val="aa"/>
    <w:rsid w:val="00E532EB"/>
    <w:rPr>
      <w:rFonts w:ascii="Segoe UI" w:eastAsia="游ゴシック" w:hAnsi="Segoe U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6AF4-3048-4120-8BDB-44CCD511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</cp:revision>
  <dcterms:created xsi:type="dcterms:W3CDTF">2024-02-15T02:49:00Z</dcterms:created>
  <dcterms:modified xsi:type="dcterms:W3CDTF">2024-02-15T02:49:00Z</dcterms:modified>
</cp:coreProperties>
</file>