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D6" w:rsidRDefault="006A36D6">
      <w:pPr>
        <w:spacing w:line="48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○島田市体験寺子屋事業補助金交付要綱</w:t>
      </w:r>
    </w:p>
    <w:p w:rsidR="006A36D6" w:rsidRDefault="006A36D6">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p>
    <w:p w:rsidR="006A36D6" w:rsidRDefault="006A36D6">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市長は、子どもたちの自主性、協調性、責任感等を育むことを目的とした地域における体験寺子屋事業を推進するため、当該事業を実施する団体に対し、予算の範囲内において補助金を交付するものとし、その交付に関しては、島田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年島田市規則第</w:t>
      </w:r>
      <w:r>
        <w:rPr>
          <w:rFonts w:ascii="ＭＳ 明朝" w:eastAsia="ＭＳ 明朝" w:hAnsi="ＭＳ 明朝" w:cs="ＭＳ 明朝"/>
          <w:color w:val="000000"/>
        </w:rPr>
        <w:t>36</w:t>
      </w:r>
      <w:r>
        <w:rPr>
          <w:rFonts w:ascii="ＭＳ 明朝" w:eastAsia="ＭＳ 明朝" w:hAnsi="ＭＳ 明朝" w:cs="ＭＳ 明朝" w:hint="eastAsia"/>
          <w:color w:val="000000"/>
        </w:rPr>
        <w:t>号。以下「規則」という。）及びこの要綱の定めるところによる。</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（令４告示</w:t>
      </w:r>
      <w:r>
        <w:rPr>
          <w:rFonts w:ascii="ＭＳ 明朝" w:eastAsia="ＭＳ 明朝" w:hAnsi="ＭＳ 明朝" w:cs="ＭＳ 明朝"/>
          <w:color w:val="000000"/>
        </w:rPr>
        <w:t>196</w:t>
      </w: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・一部改正）</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この要綱において、「体験寺子屋事業」とは、体験寺子屋事業費補助金交付要綱（令和４年静岡県告示第</w:t>
      </w:r>
      <w:r>
        <w:rPr>
          <w:rFonts w:ascii="ＭＳ 明朝" w:eastAsia="ＭＳ 明朝" w:hAnsi="ＭＳ 明朝" w:cs="ＭＳ 明朝"/>
          <w:color w:val="000000"/>
        </w:rPr>
        <w:t>208</w:t>
      </w:r>
      <w:r>
        <w:rPr>
          <w:rFonts w:ascii="ＭＳ 明朝" w:eastAsia="ＭＳ 明朝" w:hAnsi="ＭＳ 明朝" w:cs="ＭＳ 明朝" w:hint="eastAsia"/>
          <w:color w:val="000000"/>
        </w:rPr>
        <w:t>号。以下「県要綱」という。）第２</w:t>
      </w:r>
      <w:r>
        <w:rPr>
          <w:rFonts w:ascii="ＭＳ 明朝" w:eastAsia="ＭＳ 明朝" w:hAnsi="ＭＳ 明朝" w:cs="ＭＳ 明朝"/>
          <w:color w:val="000000"/>
        </w:rPr>
        <w:t>(4)</w:t>
      </w:r>
      <w:r>
        <w:rPr>
          <w:rFonts w:ascii="ＭＳ 明朝" w:eastAsia="ＭＳ 明朝" w:hAnsi="ＭＳ 明朝" w:cs="ＭＳ 明朝" w:hint="eastAsia"/>
          <w:color w:val="000000"/>
        </w:rPr>
        <w:t>に規定する宿泊を伴う体験寺子屋事業（市長が別に定める施設に宿泊するものに限る。）をいう。</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（令４告示</w:t>
      </w:r>
      <w:r>
        <w:rPr>
          <w:rFonts w:ascii="ＭＳ 明朝" w:eastAsia="ＭＳ 明朝" w:hAnsi="ＭＳ 明朝" w:cs="ＭＳ 明朝"/>
          <w:color w:val="000000"/>
        </w:rPr>
        <w:t>196</w:t>
      </w:r>
      <w:r>
        <w:rPr>
          <w:rFonts w:ascii="ＭＳ 明朝" w:eastAsia="ＭＳ 明朝" w:hAnsi="ＭＳ 明朝" w:cs="ＭＳ 明朝" w:hint="eastAsia"/>
          <w:color w:val="000000"/>
        </w:rPr>
        <w:t>・全改、令５告示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・一部改正）</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補助の対象となる団体は、体験寺子屋事業を実施する県要綱第２</w:t>
      </w:r>
      <w:r>
        <w:rPr>
          <w:rFonts w:ascii="ＭＳ 明朝" w:eastAsia="ＭＳ 明朝" w:hAnsi="ＭＳ 明朝" w:cs="ＭＳ 明朝"/>
          <w:color w:val="000000"/>
        </w:rPr>
        <w:t>(2)</w:t>
      </w:r>
      <w:r>
        <w:rPr>
          <w:rFonts w:ascii="ＭＳ 明朝" w:eastAsia="ＭＳ 明朝" w:hAnsi="ＭＳ 明朝" w:cs="ＭＳ 明朝" w:hint="eastAsia"/>
          <w:color w:val="000000"/>
        </w:rPr>
        <w:t>に規定する民間団体とする。</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・全改）</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補助の対象となる経費（以下「補助対象経費」という。）は、体験寺子屋事業に要する経費のうち、報償費、旅費、需用費（消耗品費、食糧費及び印刷製本費に限る。）、役務費並びに使用料及び賃借料とする。</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・一部改正）</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（補助額及び限度額）</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補助金の額は、補助対象経費の額（県要綱に基づく補助金の交付を受ける場合は、当該県要綱に基づく補助金の額を控除した額）の</w:t>
      </w:r>
      <w:r>
        <w:rPr>
          <w:rFonts w:ascii="ＭＳ 明朝" w:eastAsia="ＭＳ 明朝" w:hAnsi="ＭＳ 明朝" w:cs="ＭＳ 明朝"/>
          <w:color w:val="000000"/>
        </w:rPr>
        <w:t>10</w:t>
      </w:r>
      <w:r>
        <w:rPr>
          <w:rFonts w:ascii="ＭＳ 明朝" w:eastAsia="ＭＳ 明朝" w:hAnsi="ＭＳ 明朝" w:cs="ＭＳ 明朝" w:hint="eastAsia"/>
          <w:color w:val="000000"/>
        </w:rPr>
        <w:t>分の</w:t>
      </w:r>
      <w:r>
        <w:rPr>
          <w:rFonts w:ascii="ＭＳ 明朝" w:eastAsia="ＭＳ 明朝" w:hAnsi="ＭＳ 明朝" w:cs="ＭＳ 明朝"/>
          <w:color w:val="000000"/>
        </w:rPr>
        <w:t>10</w:t>
      </w:r>
      <w:r>
        <w:rPr>
          <w:rFonts w:ascii="ＭＳ 明朝" w:eastAsia="ＭＳ 明朝" w:hAnsi="ＭＳ 明朝" w:cs="ＭＳ 明朝" w:hint="eastAsia"/>
          <w:color w:val="000000"/>
        </w:rPr>
        <w:t>以内の額（その額に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円未満の端数があるときは、その端数を切り捨てた額）とし、参加者のうち小学校又は中学校に就学している者（市内に居住する者に限る。）の人数に</w:t>
      </w:r>
      <w:r>
        <w:rPr>
          <w:rFonts w:ascii="ＭＳ 明朝" w:eastAsia="ＭＳ 明朝" w:hAnsi="ＭＳ 明朝" w:cs="ＭＳ 明朝"/>
          <w:color w:val="000000"/>
        </w:rPr>
        <w:t>500</w:t>
      </w:r>
      <w:r>
        <w:rPr>
          <w:rFonts w:ascii="ＭＳ 明朝" w:eastAsia="ＭＳ 明朝" w:hAnsi="ＭＳ 明朝" w:cs="ＭＳ 明朝" w:hint="eastAsia"/>
          <w:color w:val="000000"/>
        </w:rPr>
        <w:t>円を乗</w:t>
      </w:r>
      <w:r>
        <w:rPr>
          <w:rFonts w:ascii="ＭＳ 明朝" w:eastAsia="ＭＳ 明朝" w:hAnsi="ＭＳ 明朝" w:cs="ＭＳ 明朝" w:hint="eastAsia"/>
          <w:color w:val="000000"/>
        </w:rPr>
        <w:lastRenderedPageBreak/>
        <w:t>じて得た額（当該額が１万</w:t>
      </w:r>
      <w:r>
        <w:rPr>
          <w:rFonts w:ascii="ＭＳ 明朝" w:eastAsia="ＭＳ 明朝" w:hAnsi="ＭＳ 明朝" w:cs="ＭＳ 明朝"/>
          <w:color w:val="000000"/>
        </w:rPr>
        <w:t>5,000</w:t>
      </w:r>
      <w:r>
        <w:rPr>
          <w:rFonts w:ascii="ＭＳ 明朝" w:eastAsia="ＭＳ 明朝" w:hAnsi="ＭＳ 明朝" w:cs="ＭＳ 明朝" w:hint="eastAsia"/>
          <w:color w:val="000000"/>
        </w:rPr>
        <w:t>円を超える場合にあっては、１万</w:t>
      </w:r>
      <w:r>
        <w:rPr>
          <w:rFonts w:ascii="ＭＳ 明朝" w:eastAsia="ＭＳ 明朝" w:hAnsi="ＭＳ 明朝" w:cs="ＭＳ 明朝"/>
          <w:color w:val="000000"/>
        </w:rPr>
        <w:t>5,000</w:t>
      </w:r>
      <w:r>
        <w:rPr>
          <w:rFonts w:ascii="ＭＳ 明朝" w:eastAsia="ＭＳ 明朝" w:hAnsi="ＭＳ 明朝" w:cs="ＭＳ 明朝" w:hint="eastAsia"/>
          <w:color w:val="000000"/>
        </w:rPr>
        <w:t>円）を限度とする。</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（令４告示</w:t>
      </w:r>
      <w:r>
        <w:rPr>
          <w:rFonts w:ascii="ＭＳ 明朝" w:eastAsia="ＭＳ 明朝" w:hAnsi="ＭＳ 明朝" w:cs="ＭＳ 明朝"/>
          <w:color w:val="000000"/>
        </w:rPr>
        <w:t>196</w:t>
      </w: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・一部改正）</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補助金の交付を受けようとする団体は、あらかじめ、</w:t>
      </w:r>
      <w:r w:rsidR="00A5401A" w:rsidRPr="00A5401A">
        <w:rPr>
          <w:rFonts w:ascii="ＭＳ 明朝" w:eastAsia="ＭＳ 明朝" w:hAnsi="ＭＳ 明朝" w:cs="ＭＳ 明朝" w:hint="eastAsia"/>
          <w:color w:val="000000"/>
        </w:rPr>
        <w:t>第</w:t>
      </w:r>
      <w:r w:rsidR="00A5401A" w:rsidRPr="00A5401A">
        <w:rPr>
          <w:rFonts w:ascii="ＭＳ 明朝" w:eastAsia="ＭＳ 明朝" w:hAnsi="ＭＳ 明朝" w:cs="ＭＳ 明朝"/>
          <w:color w:val="000000"/>
        </w:rPr>
        <w:t>13</w:t>
      </w:r>
      <w:r w:rsidR="00A5401A">
        <w:rPr>
          <w:rFonts w:ascii="ＭＳ 明朝" w:eastAsia="ＭＳ 明朝" w:hAnsi="ＭＳ 明朝" w:cs="ＭＳ 明朝" w:hint="eastAsia"/>
          <w:color w:val="000000"/>
        </w:rPr>
        <w:t>条第１号ア又はイ</w:t>
      </w:r>
      <w:r>
        <w:rPr>
          <w:rFonts w:ascii="ＭＳ 明朝" w:eastAsia="ＭＳ 明朝" w:hAnsi="ＭＳ 明朝" w:cs="ＭＳ 明朝" w:hint="eastAsia"/>
          <w:color w:val="000000"/>
        </w:rPr>
        <w:t>に規定する補助金交付申請書に次に掲げる書類を添えて、市長が別に定める日までに市長に申請しなければならない。</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事業計画書（別記様式）</w:t>
      </w:r>
    </w:p>
    <w:p w:rsidR="003C5D4A" w:rsidRPr="003C5D4A" w:rsidRDefault="006A36D6" w:rsidP="003C5D4A">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条第３号に規定する収支予算書</w:t>
      </w:r>
    </w:p>
    <w:p w:rsidR="003C5D4A" w:rsidRPr="003C5D4A" w:rsidRDefault="003C5D4A" w:rsidP="003C5D4A">
      <w:pPr>
        <w:spacing w:line="480" w:lineRule="atLeast"/>
        <w:ind w:left="240"/>
        <w:jc w:val="both"/>
        <w:rPr>
          <w:rFonts w:ascii="ＭＳ 明朝" w:eastAsia="ＭＳ 明朝" w:hAnsi="ＭＳ 明朝" w:cs="ＭＳ 明朝"/>
          <w:color w:val="000000"/>
        </w:rPr>
      </w:pPr>
      <w:r w:rsidRPr="003C5D4A">
        <w:rPr>
          <w:rFonts w:ascii="ＭＳ 明朝" w:eastAsia="ＭＳ 明朝" w:hAnsi="ＭＳ 明朝" w:cs="ＭＳ 明朝"/>
          <w:color w:val="000000"/>
        </w:rPr>
        <w:t xml:space="preserve">(3) </w:t>
      </w:r>
      <w:r w:rsidRPr="003C5D4A">
        <w:rPr>
          <w:rFonts w:ascii="ＭＳ 明朝" w:eastAsia="ＭＳ 明朝" w:hAnsi="ＭＳ 明朝" w:cs="ＭＳ 明朝" w:hint="eastAsia"/>
          <w:color w:val="000000"/>
        </w:rPr>
        <w:t>前２号に掲げるもののほか、市長が必要と認める書類</w:t>
      </w:r>
    </w:p>
    <w:p w:rsidR="003C5D4A" w:rsidRDefault="003C5D4A" w:rsidP="003C5D4A">
      <w:pPr>
        <w:spacing w:line="480" w:lineRule="atLeast"/>
        <w:ind w:left="240"/>
        <w:jc w:val="both"/>
        <w:rPr>
          <w:rFonts w:ascii="ＭＳ 明朝" w:eastAsia="ＭＳ 明朝" w:hAnsi="ＭＳ 明朝" w:cs="ＭＳ 明朝"/>
          <w:color w:val="000000"/>
        </w:rPr>
      </w:pPr>
      <w:r w:rsidRPr="003C5D4A">
        <w:rPr>
          <w:rFonts w:ascii="ＭＳ 明朝" w:eastAsia="ＭＳ 明朝" w:hAnsi="ＭＳ 明朝" w:cs="ＭＳ 明朝" w:hint="eastAsia"/>
          <w:color w:val="000000"/>
        </w:rPr>
        <w:t>２　補助金の交付を受けようとする団体のうち概算払を受けようとするものは、前項各号に掲げる書類のほか、規則第</w:t>
      </w:r>
      <w:r w:rsidRPr="003C5D4A">
        <w:rPr>
          <w:rFonts w:ascii="ＭＳ 明朝" w:eastAsia="ＭＳ 明朝" w:hAnsi="ＭＳ 明朝" w:cs="ＭＳ 明朝"/>
          <w:color w:val="000000"/>
        </w:rPr>
        <w:t>13</w:t>
      </w:r>
      <w:r w:rsidRPr="003C5D4A">
        <w:rPr>
          <w:rFonts w:ascii="ＭＳ 明朝" w:eastAsia="ＭＳ 明朝" w:hAnsi="ＭＳ 明朝" w:cs="ＭＳ 明朝" w:hint="eastAsia"/>
          <w:color w:val="000000"/>
        </w:rPr>
        <w:t>条第</w:t>
      </w:r>
      <w:r w:rsidRPr="003C5D4A">
        <w:rPr>
          <w:rFonts w:ascii="ＭＳ 明朝" w:eastAsia="ＭＳ 明朝" w:hAnsi="ＭＳ 明朝" w:cs="ＭＳ 明朝"/>
          <w:color w:val="000000"/>
        </w:rPr>
        <w:t>10</w:t>
      </w:r>
      <w:r w:rsidRPr="003C5D4A">
        <w:rPr>
          <w:rFonts w:ascii="ＭＳ 明朝" w:eastAsia="ＭＳ 明朝" w:hAnsi="ＭＳ 明朝" w:cs="ＭＳ 明朝" w:hint="eastAsia"/>
          <w:color w:val="000000"/>
        </w:rPr>
        <w:t>号に規定する資金状況調べを添付するものとする。</w:t>
      </w:r>
    </w:p>
    <w:p w:rsidR="003C5D4A" w:rsidRDefault="003C5D4A" w:rsidP="003C5D4A">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（令４告示</w:t>
      </w:r>
      <w:r>
        <w:rPr>
          <w:rFonts w:ascii="ＭＳ 明朝" w:eastAsia="ＭＳ 明朝" w:hAnsi="ＭＳ 明朝" w:cs="ＭＳ 明朝"/>
          <w:color w:val="000000"/>
        </w:rPr>
        <w:t>196</w:t>
      </w: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・令和５告示</w:t>
      </w:r>
      <w:r>
        <w:rPr>
          <w:rFonts w:ascii="ＭＳ 明朝" w:eastAsia="ＭＳ 明朝" w:hAnsi="ＭＳ 明朝" w:cs="ＭＳ 明朝"/>
          <w:color w:val="000000"/>
        </w:rPr>
        <w:t>45</w:t>
      </w:r>
      <w:r>
        <w:rPr>
          <w:rFonts w:ascii="ＭＳ 明朝" w:eastAsia="ＭＳ 明朝" w:hAnsi="ＭＳ 明朝" w:cs="ＭＳ 明朝" w:hint="eastAsia"/>
          <w:color w:val="000000"/>
        </w:rPr>
        <w:t>・一部改正）</w:t>
      </w:r>
    </w:p>
    <w:p w:rsidR="006A36D6" w:rsidRDefault="006A36D6" w:rsidP="003C5D4A">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（交付の条件）</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規則第５条第２項の規定により付する条件は、次のとおりとする。</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次のいずれかに該当する場合は、あらかじめ市長の承認を受けなければならないこと。</w:t>
      </w:r>
    </w:p>
    <w:p w:rsidR="006A36D6" w:rsidRDefault="006A36D6">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ア</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事業の内容の変更（軽微な変更を除く。）をしようとする場合</w:t>
      </w:r>
    </w:p>
    <w:p w:rsidR="006A36D6" w:rsidRDefault="006A36D6">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補助対象経費の相互間の配分の変更をしようとするとき。</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補助金の収支に関する帳簿を備え、領収書等関係書類を整理し、並びにこれらの帳簿及び書類を補助金の交付を受けた日の属する年度終了後５年間保管しておかなければならないこと。</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（交付決定の通知）</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市長は、補助金の交付を決定したときは、規則第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条第４号</w:t>
      </w:r>
      <w:r w:rsidR="003C5D4A" w:rsidRPr="003C5D4A">
        <w:rPr>
          <w:rFonts w:ascii="ＭＳ 明朝" w:eastAsia="ＭＳ 明朝" w:hAnsi="ＭＳ 明朝" w:cs="ＭＳ 明朝" w:hint="eastAsia"/>
          <w:color w:val="000000"/>
        </w:rPr>
        <w:t>ア又はイ</w:t>
      </w:r>
      <w:r>
        <w:rPr>
          <w:rFonts w:ascii="ＭＳ 明朝" w:eastAsia="ＭＳ 明朝" w:hAnsi="ＭＳ 明朝" w:cs="ＭＳ 明朝" w:hint="eastAsia"/>
          <w:color w:val="000000"/>
        </w:rPr>
        <w:t>に規定する補助金交付決定通知書により、補助金の交付の申請をした団体に通知するものとする。</w:t>
      </w:r>
    </w:p>
    <w:p w:rsidR="003C5D4A" w:rsidRDefault="003C5D4A" w:rsidP="003C5D4A">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（令和５告示</w:t>
      </w:r>
      <w:r>
        <w:rPr>
          <w:rFonts w:ascii="ＭＳ 明朝" w:eastAsia="ＭＳ 明朝" w:hAnsi="ＭＳ 明朝" w:cs="ＭＳ 明朝"/>
          <w:color w:val="000000"/>
        </w:rPr>
        <w:t>45</w:t>
      </w:r>
      <w:r>
        <w:rPr>
          <w:rFonts w:ascii="ＭＳ 明朝" w:eastAsia="ＭＳ 明朝" w:hAnsi="ＭＳ 明朝" w:cs="ＭＳ 明朝" w:hint="eastAsia"/>
          <w:color w:val="000000"/>
        </w:rPr>
        <w:t>・一部改正）</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（変更の承認）</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補助金の交付の決定を受けた団体が、第６条の規定による申請の内容を変更</w:t>
      </w:r>
      <w:r>
        <w:rPr>
          <w:rFonts w:ascii="ＭＳ 明朝" w:eastAsia="ＭＳ 明朝" w:hAnsi="ＭＳ 明朝" w:cs="ＭＳ 明朝" w:hint="eastAsia"/>
          <w:color w:val="000000"/>
        </w:rPr>
        <w:lastRenderedPageBreak/>
        <w:t>しようとするときは、規則第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条第５号に規定する補助金交付変更承認申請書に次に掲げる書類を添えて、市長に提出しなければならない。</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変更事業計画書（別記様式）</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条第３号に規定する変更収支予算書</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前２号に掲げるもののほか、市長が必要と認める書類</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市長は、前項の申請書が提出された場合において、その内容を適当と認めたときは、規則第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条第６号に規定する補助金交付変更承認書により、当該申請をした団体に通知するものとする。</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補助金の交付の決定を受けた団体は、事業を完了した日から起算して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日を経過した日又は補助金の交付の決定のあった日の属する年度の翌年度の４月</w:t>
      </w:r>
      <w:r>
        <w:rPr>
          <w:rFonts w:ascii="ＭＳ 明朝" w:eastAsia="ＭＳ 明朝" w:hAnsi="ＭＳ 明朝" w:cs="ＭＳ 明朝"/>
          <w:color w:val="000000"/>
        </w:rPr>
        <w:t>10</w:t>
      </w:r>
      <w:r>
        <w:rPr>
          <w:rFonts w:ascii="ＭＳ 明朝" w:eastAsia="ＭＳ 明朝" w:hAnsi="ＭＳ 明朝" w:cs="ＭＳ 明朝" w:hint="eastAsia"/>
          <w:color w:val="000000"/>
        </w:rPr>
        <w:t>日のいずれか早い日までに、規則第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条第７号に規定する実績報告書に次に掲げる書類を添えて、市長に提出しなければならない。</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事業実績書（別記様式）</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条第３号に規定する収支決算書</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事業の実施を確認することができる書類</w:t>
      </w:r>
    </w:p>
    <w:p w:rsidR="006A36D6" w:rsidRDefault="006A36D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前３号に掲げるもののほか、市長が必要と認める書類</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（交付確定の通知）</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市長は、補助金の額を確定したときは、規則第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条第８号に規定する補助金交付確定通知書により、補助金の交付の決定を受けた団体に通知するものとする。</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（補助金の請求）</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補助金の交付の確定を受けた団体が補助金を請求しようとするときは、前条に規定する補助金交付確定通知書を受け取った日から起算して</w:t>
      </w:r>
      <w:r>
        <w:rPr>
          <w:rFonts w:ascii="ＭＳ 明朝" w:eastAsia="ＭＳ 明朝" w:hAnsi="ＭＳ 明朝" w:cs="ＭＳ 明朝"/>
          <w:color w:val="000000"/>
        </w:rPr>
        <w:t>10</w:t>
      </w:r>
      <w:r>
        <w:rPr>
          <w:rFonts w:ascii="ＭＳ 明朝" w:eastAsia="ＭＳ 明朝" w:hAnsi="ＭＳ 明朝" w:cs="ＭＳ 明朝" w:hint="eastAsia"/>
          <w:color w:val="000000"/>
        </w:rPr>
        <w:t>日を経過した日までに、規則第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条第９号に規定する請求書を市長に提出しなければならない。</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（概算払の請求手続）</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補助金の交付の決定を受けた団体が補助金の概算払を請求しようとするときは、規則第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条第９号に規定する概算払請求書を市長に提出しなければならない。</w:t>
      </w:r>
    </w:p>
    <w:p w:rsidR="006A36D6" w:rsidRDefault="006A36D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この要綱に定めるもののほか、必要な事項は、市長が別に定める。</w:t>
      </w:r>
    </w:p>
    <w:p w:rsidR="006A36D6" w:rsidRDefault="006A36D6">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A36D6" w:rsidRDefault="006A36D6">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この告示は、平成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6A36D6" w:rsidRDefault="006A36D6">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則（令和４年７月</w:t>
      </w:r>
      <w:r>
        <w:rPr>
          <w:rFonts w:ascii="ＭＳ 明朝" w:eastAsia="ＭＳ 明朝" w:hAnsi="ＭＳ 明朝" w:cs="ＭＳ 明朝"/>
          <w:color w:val="000000"/>
        </w:rPr>
        <w:t>21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196</w:t>
      </w:r>
      <w:r>
        <w:rPr>
          <w:rFonts w:ascii="ＭＳ 明朝" w:eastAsia="ＭＳ 明朝" w:hAnsi="ＭＳ 明朝" w:cs="ＭＳ 明朝" w:hint="eastAsia"/>
          <w:color w:val="000000"/>
        </w:rPr>
        <w:t>号）</w:t>
      </w:r>
    </w:p>
    <w:p w:rsidR="006A36D6" w:rsidRDefault="006A36D6">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この告示は、公示の日から施行する。</w:t>
      </w:r>
    </w:p>
    <w:p w:rsidR="006A36D6" w:rsidRDefault="006A36D6">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則（令和５年３月１日告示第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6A36D6" w:rsidRPr="003C5D4A" w:rsidRDefault="006A36D6" w:rsidP="003C5D4A">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この告示は、令和５年４月１日から施行する。</w:t>
      </w:r>
    </w:p>
    <w:p w:rsidR="003C5D4A" w:rsidRDefault="003C5D4A" w:rsidP="003C5D4A">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則（令和６年３月１日告示第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3C5D4A" w:rsidRDefault="003C5D4A" w:rsidP="003C5D4A">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この告示は、令和６年４月１日から施行する。</w:t>
      </w:r>
    </w:p>
    <w:p w:rsidR="003C5D4A" w:rsidRPr="003C5D4A" w:rsidRDefault="003C5D4A">
      <w:pPr>
        <w:sectPr w:rsidR="003C5D4A" w:rsidRPr="003C5D4A">
          <w:footerReference w:type="default" r:id="rId6"/>
          <w:pgSz w:w="11905" w:h="16837"/>
          <w:pgMar w:top="1133" w:right="1133" w:bottom="1133" w:left="1133" w:header="720" w:footer="720" w:gutter="0"/>
          <w:cols w:space="720"/>
          <w:noEndnote/>
          <w:docGrid w:type="linesAndChars" w:linePitch="364" w:charSpace="2662"/>
        </w:sectPr>
      </w:pPr>
    </w:p>
    <w:p w:rsidR="006A36D6" w:rsidRDefault="00D8456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6048375" cy="8677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6A36D6" w:rsidRDefault="006A36D6">
      <w:pPr>
        <w:sectPr w:rsidR="006A36D6">
          <w:footerReference w:type="default" r:id="rId8"/>
          <w:pgSz w:w="11905" w:h="16837"/>
          <w:pgMar w:top="1133" w:right="1133" w:bottom="1133" w:left="1133" w:header="720" w:footer="720" w:gutter="0"/>
          <w:cols w:space="720"/>
          <w:noEndnote/>
          <w:docGrid w:type="linesAndChars" w:linePitch="364" w:charSpace="2662"/>
        </w:sectPr>
      </w:pPr>
    </w:p>
    <w:p w:rsidR="006A36D6" w:rsidRDefault="006A36D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別記様式（第６条、第９条、第</w:t>
      </w:r>
      <w:r>
        <w:rPr>
          <w:rFonts w:ascii="ＭＳ 明朝" w:eastAsia="ＭＳ 明朝" w:hAnsi="ＭＳ 明朝" w:cs="ＭＳ 明朝"/>
          <w:color w:val="000000"/>
        </w:rPr>
        <w:t>10</w:t>
      </w:r>
      <w:r>
        <w:rPr>
          <w:rFonts w:ascii="ＭＳ 明朝" w:eastAsia="ＭＳ 明朝" w:hAnsi="ＭＳ 明朝" w:cs="ＭＳ 明朝" w:hint="eastAsia"/>
          <w:color w:val="000000"/>
        </w:rPr>
        <w:t>条関係）</w:t>
      </w:r>
    </w:p>
    <w:p w:rsidR="006A36D6" w:rsidRDefault="006A36D6">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（令５告示</w:t>
      </w:r>
      <w:r>
        <w:rPr>
          <w:rFonts w:ascii="ＭＳ 明朝" w:eastAsia="ＭＳ 明朝" w:hAnsi="ＭＳ 明朝" w:cs="ＭＳ 明朝"/>
          <w:color w:val="000000"/>
        </w:rPr>
        <w:t>25</w:t>
      </w:r>
      <w:r>
        <w:rPr>
          <w:rFonts w:ascii="ＭＳ 明朝" w:eastAsia="ＭＳ 明朝" w:hAnsi="ＭＳ 明朝" w:cs="ＭＳ 明朝" w:hint="eastAsia"/>
          <w:color w:val="000000"/>
        </w:rPr>
        <w:t>・一部改正）</w:t>
      </w:r>
    </w:p>
    <w:p w:rsidR="006A36D6" w:rsidRDefault="006A36D6">
      <w:pPr>
        <w:spacing w:line="480" w:lineRule="atLeast"/>
        <w:jc w:val="both"/>
        <w:rPr>
          <w:rFonts w:ascii="ＭＳ 明朝" w:eastAsia="ＭＳ 明朝" w:hAnsi="ＭＳ 明朝" w:cs="ＭＳ 明朝"/>
          <w:color w:val="000000"/>
        </w:rPr>
      </w:pPr>
      <w:bookmarkStart w:id="1" w:name="last"/>
      <w:bookmarkEnd w:id="1"/>
    </w:p>
    <w:sectPr w:rsidR="006A36D6">
      <w:footerReference w:type="default" r:id="rId9"/>
      <w:pgSz w:w="11905" w:h="16837"/>
      <w:pgMar w:top="1133" w:right="1133" w:bottom="1133" w:left="1133" w:header="720" w:footer="720" w:gutter="0"/>
      <w:cols w:space="720"/>
      <w:noEndnote/>
      <w:docGrid w:type="linesAndChars" w:linePitch="364"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D6" w:rsidRDefault="006A36D6">
      <w:r>
        <w:separator/>
      </w:r>
    </w:p>
  </w:endnote>
  <w:endnote w:type="continuationSeparator" w:id="0">
    <w:p w:rsidR="006A36D6" w:rsidRDefault="006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D6" w:rsidRDefault="006A36D6">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D6" w:rsidRDefault="006A36D6">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5</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D6" w:rsidRDefault="006A36D6">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84569">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D6" w:rsidRDefault="006A36D6">
      <w:r>
        <w:separator/>
      </w:r>
    </w:p>
  </w:footnote>
  <w:footnote w:type="continuationSeparator" w:id="0">
    <w:p w:rsidR="006A36D6" w:rsidRDefault="006A3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3"/>
  <w:drawingGridVerticalSpacing w:val="36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1A"/>
    <w:rsid w:val="003C5D4A"/>
    <w:rsid w:val="006A36D6"/>
    <w:rsid w:val="00A5401A"/>
    <w:rsid w:val="00D8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196B31-D171-4F62-9F3A-3A114913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01A"/>
    <w:pPr>
      <w:tabs>
        <w:tab w:val="center" w:pos="4252"/>
        <w:tab w:val="right" w:pos="8504"/>
      </w:tabs>
      <w:snapToGrid w:val="0"/>
    </w:pPr>
  </w:style>
  <w:style w:type="character" w:customStyle="1" w:styleId="a4">
    <w:name w:val="ヘッダー (文字)"/>
    <w:basedOn w:val="a0"/>
    <w:link w:val="a3"/>
    <w:uiPriority w:val="99"/>
    <w:locked/>
    <w:rsid w:val="00A5401A"/>
    <w:rPr>
      <w:rFonts w:ascii="Arial" w:hAnsi="Arial" w:cs="Arial"/>
      <w:kern w:val="0"/>
      <w:sz w:val="24"/>
      <w:szCs w:val="24"/>
    </w:rPr>
  </w:style>
  <w:style w:type="paragraph" w:styleId="a5">
    <w:name w:val="footer"/>
    <w:basedOn w:val="a"/>
    <w:link w:val="a6"/>
    <w:uiPriority w:val="99"/>
    <w:unhideWhenUsed/>
    <w:rsid w:val="00A5401A"/>
    <w:pPr>
      <w:tabs>
        <w:tab w:val="center" w:pos="4252"/>
        <w:tab w:val="right" w:pos="8504"/>
      </w:tabs>
      <w:snapToGrid w:val="0"/>
    </w:pPr>
  </w:style>
  <w:style w:type="character" w:customStyle="1" w:styleId="a6">
    <w:name w:val="フッター (文字)"/>
    <w:basedOn w:val="a0"/>
    <w:link w:val="a5"/>
    <w:uiPriority w:val="99"/>
    <w:locked/>
    <w:rsid w:val="00A5401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dcterms:created xsi:type="dcterms:W3CDTF">2024-03-13T05:12:00Z</dcterms:created>
  <dcterms:modified xsi:type="dcterms:W3CDTF">2024-03-13T05:12:00Z</dcterms:modified>
</cp:coreProperties>
</file>